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3716552"/>
        <w:docPartObj>
          <w:docPartGallery w:val="Cover Pages"/>
          <w:docPartUnique/>
        </w:docPartObj>
      </w:sdtPr>
      <w:sdtEndPr>
        <w:rPr>
          <w:rFonts w:ascii="Tahoma" w:hAnsi="Tahoma" w:cs="Tahoma"/>
          <w:b/>
          <w:bCs/>
          <w:szCs w:val="20"/>
        </w:rPr>
      </w:sdtEndPr>
      <w:sdtContent>
        <w:p w:rsidR="00AC6EC9" w:rsidRDefault="00AC6EC9"/>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790"/>
          </w:tblGrid>
          <w:tr w:rsidR="00AC6EC9" w:rsidRPr="00C46BB8" w:rsidTr="00167DD4">
            <w:trPr>
              <w:trHeight w:val="851"/>
            </w:trPr>
            <w:tc>
              <w:tcPr>
                <w:tcW w:w="7981" w:type="dxa"/>
              </w:tcPr>
              <w:sdt>
                <w:sdtPr>
                  <w:rPr>
                    <w:rFonts w:ascii="Tahoma" w:eastAsiaTheme="majorEastAsia" w:hAnsi="Tahoma" w:cs="Tahoma"/>
                    <w:color w:val="4F81BD" w:themeColor="accent1"/>
                    <w:sz w:val="56"/>
                    <w:szCs w:val="2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AC6EC9" w:rsidRPr="00167DD4" w:rsidRDefault="00695EAD" w:rsidP="00695EAD">
                    <w:pPr>
                      <w:pStyle w:val="NoSpacing"/>
                      <w:spacing w:line="216" w:lineRule="auto"/>
                      <w:rPr>
                        <w:rFonts w:ascii="Tahoma" w:eastAsiaTheme="majorEastAsia" w:hAnsi="Tahoma" w:cs="Tahoma"/>
                        <w:color w:val="4F81BD" w:themeColor="accent1"/>
                        <w:szCs w:val="20"/>
                      </w:rPr>
                    </w:pPr>
                    <w:r w:rsidRPr="00167DD4">
                      <w:rPr>
                        <w:rFonts w:ascii="Tahoma" w:eastAsiaTheme="majorEastAsia" w:hAnsi="Tahoma" w:cs="Tahoma"/>
                        <w:color w:val="4F81BD" w:themeColor="accent1"/>
                        <w:sz w:val="56"/>
                        <w:szCs w:val="20"/>
                      </w:rPr>
                      <w:t>ΣΥΜΒΑΣΗ ΠΡΟΜΗΘΕΙΑΣ ΦΥΣΙΚΟΥ ΑΕΡΙΟΥ</w:t>
                    </w:r>
                  </w:p>
                </w:sdtContent>
              </w:sdt>
            </w:tc>
          </w:tr>
        </w:tbl>
        <w:p w:rsidR="00AC6EC9" w:rsidRPr="00167DD4" w:rsidRDefault="00AC6EC9">
          <w:pPr>
            <w:widowControl/>
            <w:autoSpaceDE/>
            <w:autoSpaceDN/>
            <w:adjustRightInd/>
            <w:spacing w:after="200" w:line="276" w:lineRule="auto"/>
            <w:rPr>
              <w:rFonts w:ascii="Tahoma" w:hAnsi="Tahoma" w:cs="Tahoma"/>
              <w:b/>
              <w:bCs/>
              <w:szCs w:val="20"/>
            </w:rPr>
          </w:pPr>
          <w:r w:rsidRPr="00167DD4">
            <w:rPr>
              <w:rFonts w:ascii="Tahoma" w:hAnsi="Tahoma" w:cs="Tahoma"/>
              <w:b/>
              <w:bCs/>
              <w:szCs w:val="20"/>
            </w:rPr>
            <w:br w:type="page"/>
          </w:r>
        </w:p>
      </w:sdtContent>
    </w:sdt>
    <w:sdt>
      <w:sdtPr>
        <w:rPr>
          <w:rFonts w:ascii="Tahoma" w:eastAsia="Times New Roman" w:hAnsi="Tahoma" w:cs="Tahoma"/>
          <w:color w:val="auto"/>
          <w:sz w:val="20"/>
          <w:szCs w:val="20"/>
          <w:lang w:val="el-GR" w:eastAsia="el-GR"/>
        </w:rPr>
        <w:id w:val="-1838141846"/>
        <w:docPartObj>
          <w:docPartGallery w:val="Table of Contents"/>
          <w:docPartUnique/>
        </w:docPartObj>
      </w:sdtPr>
      <w:sdtEndPr>
        <w:rPr>
          <w:b/>
          <w:bCs/>
          <w:noProof/>
        </w:rPr>
      </w:sdtEndPr>
      <w:sdtContent>
        <w:p w:rsidR="00AC6EC9" w:rsidRPr="00167DD4" w:rsidRDefault="00AC6EC9">
          <w:pPr>
            <w:pStyle w:val="TOCHeading"/>
            <w:rPr>
              <w:rFonts w:ascii="Tahoma" w:hAnsi="Tahoma" w:cs="Tahoma"/>
              <w:sz w:val="20"/>
              <w:szCs w:val="20"/>
              <w:lang w:val="el-GR"/>
            </w:rPr>
          </w:pPr>
          <w:r w:rsidRPr="00167DD4">
            <w:rPr>
              <w:rFonts w:ascii="Tahoma" w:hAnsi="Tahoma" w:cs="Tahoma"/>
              <w:sz w:val="20"/>
              <w:szCs w:val="20"/>
              <w:lang w:val="el-GR"/>
            </w:rPr>
            <w:t>Περιεχόμενα</w:t>
          </w:r>
        </w:p>
        <w:p w:rsidR="009A4097" w:rsidRPr="00167DD4" w:rsidRDefault="009A4097">
          <w:pPr>
            <w:rPr>
              <w:rFonts w:ascii="Tahoma" w:hAnsi="Tahoma" w:cs="Tahoma"/>
              <w:szCs w:val="20"/>
            </w:rPr>
          </w:pPr>
        </w:p>
        <w:p w:rsidR="007F4CF8" w:rsidRDefault="002D2844">
          <w:pPr>
            <w:pStyle w:val="TOC1"/>
            <w:tabs>
              <w:tab w:val="right" w:leader="dot" w:pos="9742"/>
            </w:tabs>
            <w:rPr>
              <w:rFonts w:asciiTheme="minorHAnsi" w:eastAsiaTheme="minorEastAsia" w:hAnsiTheme="minorHAnsi" w:cstheme="minorBidi"/>
              <w:noProof/>
              <w:sz w:val="22"/>
              <w:szCs w:val="22"/>
            </w:rPr>
          </w:pPr>
          <w:r w:rsidRPr="00167DD4">
            <w:rPr>
              <w:rFonts w:ascii="Tahoma" w:hAnsi="Tahoma" w:cs="Tahoma"/>
              <w:szCs w:val="20"/>
            </w:rPr>
            <w:fldChar w:fldCharType="begin"/>
          </w:r>
          <w:r w:rsidR="00AC6EC9" w:rsidRPr="00167DD4">
            <w:rPr>
              <w:rFonts w:ascii="Tahoma" w:hAnsi="Tahoma" w:cs="Tahoma"/>
              <w:szCs w:val="20"/>
            </w:rPr>
            <w:instrText xml:space="preserve"> TOC \o "1-3" \h \z \u </w:instrText>
          </w:r>
          <w:r w:rsidRPr="00167DD4">
            <w:rPr>
              <w:rFonts w:ascii="Tahoma" w:hAnsi="Tahoma" w:cs="Tahoma"/>
              <w:szCs w:val="20"/>
            </w:rPr>
            <w:fldChar w:fldCharType="separate"/>
          </w:r>
          <w:hyperlink w:anchor="_Toc524956928" w:history="1">
            <w:r w:rsidR="007F4CF8" w:rsidRPr="006648B7">
              <w:rPr>
                <w:rStyle w:val="Hyperlink"/>
                <w:rFonts w:ascii="Tahoma" w:hAnsi="Tahoma" w:cs="Tahoma"/>
                <w:noProof/>
              </w:rPr>
              <w:t>Α. ΓΕΝΙΚΟΙ ΟΡΟΙ ΠΡΟΜΗΘΕΙΑΣ</w:t>
            </w:r>
            <w:r w:rsidR="007F4CF8">
              <w:rPr>
                <w:noProof/>
                <w:webHidden/>
              </w:rPr>
              <w:tab/>
            </w:r>
            <w:r w:rsidR="007F4CF8">
              <w:rPr>
                <w:noProof/>
                <w:webHidden/>
              </w:rPr>
              <w:fldChar w:fldCharType="begin"/>
            </w:r>
            <w:r w:rsidR="007F4CF8">
              <w:rPr>
                <w:noProof/>
                <w:webHidden/>
              </w:rPr>
              <w:instrText xml:space="preserve"> PAGEREF _Toc524956928 \h </w:instrText>
            </w:r>
            <w:r w:rsidR="007F4CF8">
              <w:rPr>
                <w:noProof/>
                <w:webHidden/>
              </w:rPr>
            </w:r>
            <w:r w:rsidR="007F4CF8">
              <w:rPr>
                <w:noProof/>
                <w:webHidden/>
              </w:rPr>
              <w:fldChar w:fldCharType="separate"/>
            </w:r>
            <w:r w:rsidR="007F4CF8">
              <w:rPr>
                <w:noProof/>
                <w:webHidden/>
              </w:rPr>
              <w:t>3</w:t>
            </w:r>
            <w:r w:rsidR="007F4CF8">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29" w:history="1">
            <w:r w:rsidRPr="006648B7">
              <w:rPr>
                <w:rStyle w:val="Hyperlink"/>
                <w:rFonts w:ascii="Tahoma" w:hAnsi="Tahoma" w:cs="Tahoma"/>
                <w:noProof/>
              </w:rPr>
              <w:t>1. Αντικείμενο</w:t>
            </w:r>
            <w:r>
              <w:rPr>
                <w:noProof/>
                <w:webHidden/>
              </w:rPr>
              <w:tab/>
            </w:r>
            <w:r>
              <w:rPr>
                <w:noProof/>
                <w:webHidden/>
              </w:rPr>
              <w:fldChar w:fldCharType="begin"/>
            </w:r>
            <w:r>
              <w:rPr>
                <w:noProof/>
                <w:webHidden/>
              </w:rPr>
              <w:instrText xml:space="preserve"> PAGEREF _Toc524956929 \h </w:instrText>
            </w:r>
            <w:r>
              <w:rPr>
                <w:noProof/>
                <w:webHidden/>
              </w:rPr>
            </w:r>
            <w:r>
              <w:rPr>
                <w:noProof/>
                <w:webHidden/>
              </w:rPr>
              <w:fldChar w:fldCharType="separate"/>
            </w:r>
            <w:r>
              <w:rPr>
                <w:noProof/>
                <w:webHidden/>
              </w:rPr>
              <w:t>3</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0" w:history="1">
            <w:r w:rsidRPr="006648B7">
              <w:rPr>
                <w:rStyle w:val="Hyperlink"/>
                <w:rFonts w:ascii="Tahoma" w:hAnsi="Tahoma" w:cs="Tahoma"/>
                <w:noProof/>
              </w:rPr>
              <w:t>2. Ορισμοί</w:t>
            </w:r>
            <w:r>
              <w:rPr>
                <w:noProof/>
                <w:webHidden/>
              </w:rPr>
              <w:tab/>
            </w:r>
            <w:r>
              <w:rPr>
                <w:noProof/>
                <w:webHidden/>
              </w:rPr>
              <w:fldChar w:fldCharType="begin"/>
            </w:r>
            <w:r>
              <w:rPr>
                <w:noProof/>
                <w:webHidden/>
              </w:rPr>
              <w:instrText xml:space="preserve"> PAGEREF _Toc524956930 \h </w:instrText>
            </w:r>
            <w:r>
              <w:rPr>
                <w:noProof/>
                <w:webHidden/>
              </w:rPr>
            </w:r>
            <w:r>
              <w:rPr>
                <w:noProof/>
                <w:webHidden/>
              </w:rPr>
              <w:fldChar w:fldCharType="separate"/>
            </w:r>
            <w:r>
              <w:rPr>
                <w:noProof/>
                <w:webHidden/>
              </w:rPr>
              <w:t>3</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1" w:history="1">
            <w:r w:rsidRPr="006648B7">
              <w:rPr>
                <w:rStyle w:val="Hyperlink"/>
                <w:rFonts w:ascii="Tahoma" w:hAnsi="Tahoma" w:cs="Tahoma"/>
                <w:noProof/>
              </w:rPr>
              <w:t>3. Μέτρηση πωλούμενου Φυσικού Αερίου</w:t>
            </w:r>
            <w:r>
              <w:rPr>
                <w:noProof/>
                <w:webHidden/>
              </w:rPr>
              <w:tab/>
            </w:r>
            <w:r>
              <w:rPr>
                <w:noProof/>
                <w:webHidden/>
              </w:rPr>
              <w:fldChar w:fldCharType="begin"/>
            </w:r>
            <w:r>
              <w:rPr>
                <w:noProof/>
                <w:webHidden/>
              </w:rPr>
              <w:instrText xml:space="preserve"> PAGEREF _Toc524956931 \h </w:instrText>
            </w:r>
            <w:r>
              <w:rPr>
                <w:noProof/>
                <w:webHidden/>
              </w:rPr>
            </w:r>
            <w:r>
              <w:rPr>
                <w:noProof/>
                <w:webHidden/>
              </w:rPr>
              <w:fldChar w:fldCharType="separate"/>
            </w:r>
            <w:r>
              <w:rPr>
                <w:noProof/>
                <w:webHidden/>
              </w:rPr>
              <w:t>5</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2" w:history="1">
            <w:r w:rsidRPr="006648B7">
              <w:rPr>
                <w:rStyle w:val="Hyperlink"/>
                <w:rFonts w:ascii="Tahoma" w:hAnsi="Tahoma" w:cs="Tahoma"/>
                <w:noProof/>
              </w:rPr>
              <w:t>4. Συμβατικές ποσότητες Φ.Α.</w:t>
            </w:r>
            <w:r>
              <w:rPr>
                <w:noProof/>
                <w:webHidden/>
              </w:rPr>
              <w:tab/>
            </w:r>
            <w:r>
              <w:rPr>
                <w:noProof/>
                <w:webHidden/>
              </w:rPr>
              <w:fldChar w:fldCharType="begin"/>
            </w:r>
            <w:r>
              <w:rPr>
                <w:noProof/>
                <w:webHidden/>
              </w:rPr>
              <w:instrText xml:space="preserve"> PAGEREF _Toc524956932 \h </w:instrText>
            </w:r>
            <w:r>
              <w:rPr>
                <w:noProof/>
                <w:webHidden/>
              </w:rPr>
            </w:r>
            <w:r>
              <w:rPr>
                <w:noProof/>
                <w:webHidden/>
              </w:rPr>
              <w:fldChar w:fldCharType="separate"/>
            </w:r>
            <w:r>
              <w:rPr>
                <w:noProof/>
                <w:webHidden/>
              </w:rPr>
              <w:t>6</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3" w:history="1">
            <w:r w:rsidRPr="006648B7">
              <w:rPr>
                <w:rStyle w:val="Hyperlink"/>
                <w:rFonts w:ascii="Tahoma" w:hAnsi="Tahoma" w:cs="Tahoma"/>
                <w:noProof/>
              </w:rPr>
              <w:t>5. Τιμή πώλησης και τρόποι πληρωμής</w:t>
            </w:r>
            <w:r>
              <w:rPr>
                <w:noProof/>
                <w:webHidden/>
              </w:rPr>
              <w:tab/>
            </w:r>
            <w:r>
              <w:rPr>
                <w:noProof/>
                <w:webHidden/>
              </w:rPr>
              <w:fldChar w:fldCharType="begin"/>
            </w:r>
            <w:r>
              <w:rPr>
                <w:noProof/>
                <w:webHidden/>
              </w:rPr>
              <w:instrText xml:space="preserve"> PAGEREF _Toc524956933 \h </w:instrText>
            </w:r>
            <w:r>
              <w:rPr>
                <w:noProof/>
                <w:webHidden/>
              </w:rPr>
            </w:r>
            <w:r>
              <w:rPr>
                <w:noProof/>
                <w:webHidden/>
              </w:rPr>
              <w:fldChar w:fldCharType="separate"/>
            </w:r>
            <w:r>
              <w:rPr>
                <w:noProof/>
                <w:webHidden/>
              </w:rPr>
              <w:t>7</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4" w:history="1">
            <w:r w:rsidRPr="006648B7">
              <w:rPr>
                <w:rStyle w:val="Hyperlink"/>
                <w:rFonts w:ascii="Tahoma" w:hAnsi="Tahoma" w:cs="Tahoma"/>
                <w:noProof/>
              </w:rPr>
              <w:t>6. Υποχρεώσεις Προμηθευτή - Πελάτη</w:t>
            </w:r>
            <w:r>
              <w:rPr>
                <w:noProof/>
                <w:webHidden/>
              </w:rPr>
              <w:tab/>
            </w:r>
            <w:r>
              <w:rPr>
                <w:noProof/>
                <w:webHidden/>
              </w:rPr>
              <w:fldChar w:fldCharType="begin"/>
            </w:r>
            <w:r>
              <w:rPr>
                <w:noProof/>
                <w:webHidden/>
              </w:rPr>
              <w:instrText xml:space="preserve"> PAGEREF _Toc524956934 \h </w:instrText>
            </w:r>
            <w:r>
              <w:rPr>
                <w:noProof/>
                <w:webHidden/>
              </w:rPr>
            </w:r>
            <w:r>
              <w:rPr>
                <w:noProof/>
                <w:webHidden/>
              </w:rPr>
              <w:fldChar w:fldCharType="separate"/>
            </w:r>
            <w:r>
              <w:rPr>
                <w:noProof/>
                <w:webHidden/>
              </w:rPr>
              <w:t>9</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5" w:history="1">
            <w:r w:rsidRPr="006648B7">
              <w:rPr>
                <w:rStyle w:val="Hyperlink"/>
                <w:rFonts w:ascii="Tahoma" w:hAnsi="Tahoma" w:cs="Tahoma"/>
                <w:noProof/>
              </w:rPr>
              <w:t>7. Αναπροσαρμογή Χρέωσης Προμήθειας - Διαδικασία Τροποποίησης</w:t>
            </w:r>
            <w:r>
              <w:rPr>
                <w:noProof/>
                <w:webHidden/>
              </w:rPr>
              <w:tab/>
            </w:r>
            <w:r>
              <w:rPr>
                <w:noProof/>
                <w:webHidden/>
              </w:rPr>
              <w:fldChar w:fldCharType="begin"/>
            </w:r>
            <w:r>
              <w:rPr>
                <w:noProof/>
                <w:webHidden/>
              </w:rPr>
              <w:instrText xml:space="preserve"> PAGEREF _Toc524956935 \h </w:instrText>
            </w:r>
            <w:r>
              <w:rPr>
                <w:noProof/>
                <w:webHidden/>
              </w:rPr>
            </w:r>
            <w:r>
              <w:rPr>
                <w:noProof/>
                <w:webHidden/>
              </w:rPr>
              <w:fldChar w:fldCharType="separate"/>
            </w:r>
            <w:r>
              <w:rPr>
                <w:noProof/>
                <w:webHidden/>
              </w:rPr>
              <w:t>11</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6" w:history="1">
            <w:r w:rsidRPr="006648B7">
              <w:rPr>
                <w:rStyle w:val="Hyperlink"/>
                <w:rFonts w:ascii="Tahoma" w:hAnsi="Tahoma" w:cs="Tahoma"/>
                <w:noProof/>
              </w:rPr>
              <w:t>8. Εγγύηση</w:t>
            </w:r>
            <w:r>
              <w:rPr>
                <w:noProof/>
                <w:webHidden/>
              </w:rPr>
              <w:tab/>
            </w:r>
            <w:r>
              <w:rPr>
                <w:noProof/>
                <w:webHidden/>
              </w:rPr>
              <w:fldChar w:fldCharType="begin"/>
            </w:r>
            <w:r>
              <w:rPr>
                <w:noProof/>
                <w:webHidden/>
              </w:rPr>
              <w:instrText xml:space="preserve"> PAGEREF _Toc524956936 \h </w:instrText>
            </w:r>
            <w:r>
              <w:rPr>
                <w:noProof/>
                <w:webHidden/>
              </w:rPr>
            </w:r>
            <w:r>
              <w:rPr>
                <w:noProof/>
                <w:webHidden/>
              </w:rPr>
              <w:fldChar w:fldCharType="separate"/>
            </w:r>
            <w:r>
              <w:rPr>
                <w:noProof/>
                <w:webHidden/>
              </w:rPr>
              <w:t>12</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7" w:history="1">
            <w:r w:rsidRPr="006648B7">
              <w:rPr>
                <w:rStyle w:val="Hyperlink"/>
                <w:rFonts w:ascii="Tahoma" w:hAnsi="Tahoma" w:cs="Tahoma"/>
                <w:noProof/>
              </w:rPr>
              <w:t>9. Καταγγελία</w:t>
            </w:r>
            <w:r>
              <w:rPr>
                <w:noProof/>
                <w:webHidden/>
              </w:rPr>
              <w:tab/>
            </w:r>
            <w:r>
              <w:rPr>
                <w:noProof/>
                <w:webHidden/>
              </w:rPr>
              <w:fldChar w:fldCharType="begin"/>
            </w:r>
            <w:r>
              <w:rPr>
                <w:noProof/>
                <w:webHidden/>
              </w:rPr>
              <w:instrText xml:space="preserve"> PAGEREF _Toc524956937 \h </w:instrText>
            </w:r>
            <w:r>
              <w:rPr>
                <w:noProof/>
                <w:webHidden/>
              </w:rPr>
            </w:r>
            <w:r>
              <w:rPr>
                <w:noProof/>
                <w:webHidden/>
              </w:rPr>
              <w:fldChar w:fldCharType="separate"/>
            </w:r>
            <w:r>
              <w:rPr>
                <w:noProof/>
                <w:webHidden/>
              </w:rPr>
              <w:t>13</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8" w:history="1">
            <w:r w:rsidRPr="006648B7">
              <w:rPr>
                <w:rStyle w:val="Hyperlink"/>
                <w:rFonts w:ascii="Tahoma" w:hAnsi="Tahoma" w:cs="Tahoma"/>
                <w:noProof/>
              </w:rPr>
              <w:t>10. Αλλαγή του Προμηθευτή</w:t>
            </w:r>
            <w:r>
              <w:rPr>
                <w:noProof/>
                <w:webHidden/>
              </w:rPr>
              <w:tab/>
            </w:r>
            <w:r>
              <w:rPr>
                <w:noProof/>
                <w:webHidden/>
              </w:rPr>
              <w:fldChar w:fldCharType="begin"/>
            </w:r>
            <w:r>
              <w:rPr>
                <w:noProof/>
                <w:webHidden/>
              </w:rPr>
              <w:instrText xml:space="preserve"> PAGEREF _Toc524956938 \h </w:instrText>
            </w:r>
            <w:r>
              <w:rPr>
                <w:noProof/>
                <w:webHidden/>
              </w:rPr>
            </w:r>
            <w:r>
              <w:rPr>
                <w:noProof/>
                <w:webHidden/>
              </w:rPr>
              <w:fldChar w:fldCharType="separate"/>
            </w:r>
            <w:r>
              <w:rPr>
                <w:noProof/>
                <w:webHidden/>
              </w:rPr>
              <w:t>14</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39" w:history="1">
            <w:r w:rsidRPr="006648B7">
              <w:rPr>
                <w:rStyle w:val="Hyperlink"/>
                <w:rFonts w:ascii="Tahoma" w:hAnsi="Tahoma" w:cs="Tahoma"/>
                <w:noProof/>
              </w:rPr>
              <w:t>11. Εκχώρηση</w:t>
            </w:r>
            <w:r>
              <w:rPr>
                <w:noProof/>
                <w:webHidden/>
              </w:rPr>
              <w:tab/>
            </w:r>
            <w:r>
              <w:rPr>
                <w:noProof/>
                <w:webHidden/>
              </w:rPr>
              <w:fldChar w:fldCharType="begin"/>
            </w:r>
            <w:r>
              <w:rPr>
                <w:noProof/>
                <w:webHidden/>
              </w:rPr>
              <w:instrText xml:space="preserve"> PAGEREF _Toc524956939 \h </w:instrText>
            </w:r>
            <w:r>
              <w:rPr>
                <w:noProof/>
                <w:webHidden/>
              </w:rPr>
            </w:r>
            <w:r>
              <w:rPr>
                <w:noProof/>
                <w:webHidden/>
              </w:rPr>
              <w:fldChar w:fldCharType="separate"/>
            </w:r>
            <w:r>
              <w:rPr>
                <w:noProof/>
                <w:webHidden/>
              </w:rPr>
              <w:t>15</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40" w:history="1">
            <w:r w:rsidRPr="006648B7">
              <w:rPr>
                <w:rStyle w:val="Hyperlink"/>
                <w:rFonts w:ascii="Tahoma" w:hAnsi="Tahoma" w:cs="Tahoma"/>
                <w:noProof/>
              </w:rPr>
              <w:t>12. Εφαρμοστέο Δίκαιο και Επίλυση Διαφορών</w:t>
            </w:r>
            <w:r>
              <w:rPr>
                <w:noProof/>
                <w:webHidden/>
              </w:rPr>
              <w:tab/>
            </w:r>
            <w:r>
              <w:rPr>
                <w:noProof/>
                <w:webHidden/>
              </w:rPr>
              <w:fldChar w:fldCharType="begin"/>
            </w:r>
            <w:r>
              <w:rPr>
                <w:noProof/>
                <w:webHidden/>
              </w:rPr>
              <w:instrText xml:space="preserve"> PAGEREF _Toc524956940 \h </w:instrText>
            </w:r>
            <w:r>
              <w:rPr>
                <w:noProof/>
                <w:webHidden/>
              </w:rPr>
            </w:r>
            <w:r>
              <w:rPr>
                <w:noProof/>
                <w:webHidden/>
              </w:rPr>
              <w:fldChar w:fldCharType="separate"/>
            </w:r>
            <w:r>
              <w:rPr>
                <w:noProof/>
                <w:webHidden/>
              </w:rPr>
              <w:t>15</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41" w:history="1">
            <w:r w:rsidRPr="006648B7">
              <w:rPr>
                <w:rStyle w:val="Hyperlink"/>
                <w:rFonts w:ascii="Tahoma" w:hAnsi="Tahoma" w:cs="Tahoma"/>
                <w:noProof/>
              </w:rPr>
              <w:t>13. Ανωτέρα Βία</w:t>
            </w:r>
            <w:r>
              <w:rPr>
                <w:noProof/>
                <w:webHidden/>
              </w:rPr>
              <w:tab/>
            </w:r>
            <w:r>
              <w:rPr>
                <w:noProof/>
                <w:webHidden/>
              </w:rPr>
              <w:fldChar w:fldCharType="begin"/>
            </w:r>
            <w:r>
              <w:rPr>
                <w:noProof/>
                <w:webHidden/>
              </w:rPr>
              <w:instrText xml:space="preserve"> PAGEREF _Toc524956941 \h </w:instrText>
            </w:r>
            <w:r>
              <w:rPr>
                <w:noProof/>
                <w:webHidden/>
              </w:rPr>
            </w:r>
            <w:r>
              <w:rPr>
                <w:noProof/>
                <w:webHidden/>
              </w:rPr>
              <w:fldChar w:fldCharType="separate"/>
            </w:r>
            <w:r>
              <w:rPr>
                <w:noProof/>
                <w:webHidden/>
              </w:rPr>
              <w:t>15</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42" w:history="1">
            <w:r w:rsidRPr="006648B7">
              <w:rPr>
                <w:rStyle w:val="Hyperlink"/>
                <w:rFonts w:ascii="Tahoma" w:hAnsi="Tahoma" w:cs="Tahoma"/>
                <w:noProof/>
              </w:rPr>
              <w:t>14. Κοινοποιήσεις – Επικοινωνία – Εμπιστευτικότητα</w:t>
            </w:r>
            <w:r>
              <w:rPr>
                <w:noProof/>
                <w:webHidden/>
              </w:rPr>
              <w:tab/>
            </w:r>
            <w:r>
              <w:rPr>
                <w:noProof/>
                <w:webHidden/>
              </w:rPr>
              <w:fldChar w:fldCharType="begin"/>
            </w:r>
            <w:r>
              <w:rPr>
                <w:noProof/>
                <w:webHidden/>
              </w:rPr>
              <w:instrText xml:space="preserve"> PAGEREF _Toc524956942 \h </w:instrText>
            </w:r>
            <w:r>
              <w:rPr>
                <w:noProof/>
                <w:webHidden/>
              </w:rPr>
            </w:r>
            <w:r>
              <w:rPr>
                <w:noProof/>
                <w:webHidden/>
              </w:rPr>
              <w:fldChar w:fldCharType="separate"/>
            </w:r>
            <w:r>
              <w:rPr>
                <w:noProof/>
                <w:webHidden/>
              </w:rPr>
              <w:t>16</w:t>
            </w:r>
            <w:r>
              <w:rPr>
                <w:noProof/>
                <w:webHidden/>
              </w:rPr>
              <w:fldChar w:fldCharType="end"/>
            </w:r>
          </w:hyperlink>
        </w:p>
        <w:p w:rsidR="007F4CF8" w:rsidRDefault="007F4CF8">
          <w:pPr>
            <w:pStyle w:val="TOC2"/>
            <w:tabs>
              <w:tab w:val="right" w:leader="dot" w:pos="9742"/>
            </w:tabs>
            <w:rPr>
              <w:rFonts w:asciiTheme="minorHAnsi" w:eastAsiaTheme="minorEastAsia" w:hAnsiTheme="minorHAnsi" w:cstheme="minorBidi"/>
              <w:noProof/>
              <w:sz w:val="22"/>
              <w:szCs w:val="22"/>
            </w:rPr>
          </w:pPr>
          <w:hyperlink w:anchor="_Toc524956943" w:history="1">
            <w:r w:rsidRPr="006648B7">
              <w:rPr>
                <w:rStyle w:val="Hyperlink"/>
                <w:rFonts w:ascii="Tahoma" w:hAnsi="Tahoma" w:cs="Tahoma"/>
                <w:noProof/>
              </w:rPr>
              <w:t>15. Λοιποί Όροι</w:t>
            </w:r>
            <w:r>
              <w:rPr>
                <w:noProof/>
                <w:webHidden/>
              </w:rPr>
              <w:tab/>
            </w:r>
            <w:r>
              <w:rPr>
                <w:noProof/>
                <w:webHidden/>
              </w:rPr>
              <w:fldChar w:fldCharType="begin"/>
            </w:r>
            <w:r>
              <w:rPr>
                <w:noProof/>
                <w:webHidden/>
              </w:rPr>
              <w:instrText xml:space="preserve"> PAGEREF _Toc524956943 \h </w:instrText>
            </w:r>
            <w:r>
              <w:rPr>
                <w:noProof/>
                <w:webHidden/>
              </w:rPr>
            </w:r>
            <w:r>
              <w:rPr>
                <w:noProof/>
                <w:webHidden/>
              </w:rPr>
              <w:fldChar w:fldCharType="separate"/>
            </w:r>
            <w:r>
              <w:rPr>
                <w:noProof/>
                <w:webHidden/>
              </w:rPr>
              <w:t>17</w:t>
            </w:r>
            <w:r>
              <w:rPr>
                <w:noProof/>
                <w:webHidden/>
              </w:rPr>
              <w:fldChar w:fldCharType="end"/>
            </w:r>
          </w:hyperlink>
        </w:p>
        <w:p w:rsidR="00AC6EC9" w:rsidRPr="00167DD4" w:rsidRDefault="002D2844">
          <w:pPr>
            <w:rPr>
              <w:rFonts w:ascii="Tahoma" w:hAnsi="Tahoma" w:cs="Tahoma"/>
              <w:szCs w:val="20"/>
            </w:rPr>
          </w:pPr>
          <w:r w:rsidRPr="00167DD4">
            <w:rPr>
              <w:rFonts w:ascii="Tahoma" w:hAnsi="Tahoma" w:cs="Tahoma"/>
              <w:b/>
              <w:bCs/>
              <w:noProof/>
              <w:szCs w:val="20"/>
            </w:rPr>
            <w:fldChar w:fldCharType="end"/>
          </w:r>
        </w:p>
      </w:sdtContent>
    </w:sdt>
    <w:p w:rsidR="004575A7" w:rsidRPr="00167DD4" w:rsidRDefault="004575A7">
      <w:pPr>
        <w:widowControl/>
        <w:autoSpaceDE/>
        <w:autoSpaceDN/>
        <w:adjustRightInd/>
        <w:spacing w:after="200" w:line="276" w:lineRule="auto"/>
        <w:rPr>
          <w:rFonts w:ascii="Tahoma" w:hAnsi="Tahoma" w:cs="Tahoma"/>
          <w:b/>
          <w:bCs/>
          <w:szCs w:val="20"/>
        </w:rPr>
      </w:pPr>
      <w:r w:rsidRPr="00167DD4">
        <w:rPr>
          <w:rFonts w:ascii="Tahoma" w:hAnsi="Tahoma" w:cs="Tahoma"/>
          <w:b/>
          <w:bCs/>
          <w:szCs w:val="20"/>
        </w:rPr>
        <w:br w:type="page"/>
      </w:r>
    </w:p>
    <w:p w:rsidR="00AC6EC9" w:rsidRPr="00167DD4" w:rsidRDefault="00AC6EC9" w:rsidP="0001230B">
      <w:pPr>
        <w:spacing w:line="276" w:lineRule="auto"/>
        <w:jc w:val="center"/>
        <w:rPr>
          <w:rFonts w:ascii="Tahoma" w:hAnsi="Tahoma" w:cs="Tahoma"/>
          <w:b/>
          <w:bCs/>
          <w:szCs w:val="20"/>
        </w:rPr>
      </w:pPr>
    </w:p>
    <w:p w:rsidR="0001230B" w:rsidRPr="00167DD4" w:rsidRDefault="00417C38" w:rsidP="0001230B">
      <w:pPr>
        <w:spacing w:line="276" w:lineRule="auto"/>
        <w:jc w:val="center"/>
        <w:rPr>
          <w:rFonts w:ascii="Tahoma" w:hAnsi="Tahoma" w:cs="Tahoma"/>
          <w:b/>
          <w:bCs/>
          <w:szCs w:val="20"/>
        </w:rPr>
      </w:pPr>
      <w:r w:rsidRPr="00167DD4">
        <w:rPr>
          <w:rFonts w:ascii="Tahoma" w:hAnsi="Tahoma" w:cs="Tahoma"/>
          <w:b/>
          <w:bCs/>
          <w:szCs w:val="20"/>
        </w:rPr>
        <w:t xml:space="preserve">ΣΥΜΒΑΣΗ </w:t>
      </w:r>
      <w:r w:rsidR="006918A4" w:rsidRPr="00167DD4">
        <w:rPr>
          <w:rFonts w:ascii="Tahoma" w:hAnsi="Tahoma" w:cs="Tahoma"/>
          <w:b/>
          <w:bCs/>
          <w:szCs w:val="20"/>
        </w:rPr>
        <w:t xml:space="preserve">ΠΡΟΜΗΘΕΙΑΣ </w:t>
      </w:r>
      <w:r w:rsidRPr="00167DD4">
        <w:rPr>
          <w:rFonts w:ascii="Tahoma" w:hAnsi="Tahoma" w:cs="Tahoma"/>
          <w:b/>
          <w:bCs/>
          <w:szCs w:val="20"/>
        </w:rPr>
        <w:t>ΦΥΣΙΚΟΥ ΑΕΡΙΟΥ</w:t>
      </w:r>
    </w:p>
    <w:p w:rsidR="0001230B" w:rsidRPr="00167DD4" w:rsidRDefault="0001230B" w:rsidP="0001230B">
      <w:pPr>
        <w:pStyle w:val="Default"/>
        <w:spacing w:line="276" w:lineRule="auto"/>
        <w:jc w:val="both"/>
        <w:rPr>
          <w:rFonts w:ascii="Tahoma" w:hAnsi="Tahoma" w:cs="Tahoma"/>
          <w:sz w:val="20"/>
          <w:szCs w:val="20"/>
        </w:rPr>
      </w:pPr>
    </w:p>
    <w:p w:rsidR="00851311" w:rsidRPr="00167DD4" w:rsidRDefault="00851311" w:rsidP="00815FDD">
      <w:pPr>
        <w:spacing w:before="120" w:after="120" w:line="360" w:lineRule="auto"/>
        <w:jc w:val="both"/>
        <w:rPr>
          <w:rFonts w:ascii="Tahoma" w:eastAsiaTheme="minorHAnsi" w:hAnsi="Tahoma" w:cs="Tahoma"/>
          <w:szCs w:val="20"/>
          <w:lang w:eastAsia="en-US"/>
        </w:rPr>
      </w:pPr>
      <w:r w:rsidRPr="00167DD4">
        <w:rPr>
          <w:rFonts w:ascii="Tahoma" w:eastAsiaTheme="minorHAnsi" w:hAnsi="Tahoma" w:cs="Tahoma"/>
          <w:szCs w:val="20"/>
          <w:lang w:eastAsia="en-US"/>
        </w:rPr>
        <w:t>Στην Αθήνα, σήμερα την ……………… μεταξύ αφ’ ενός</w:t>
      </w:r>
    </w:p>
    <w:p w:rsidR="00742516" w:rsidRPr="00167DD4" w:rsidRDefault="00851311" w:rsidP="00815FDD">
      <w:pPr>
        <w:spacing w:before="120" w:after="120" w:line="360" w:lineRule="auto"/>
        <w:jc w:val="both"/>
        <w:rPr>
          <w:rFonts w:ascii="Tahoma" w:eastAsiaTheme="minorHAnsi" w:hAnsi="Tahoma" w:cs="Tahoma"/>
          <w:szCs w:val="20"/>
          <w:lang w:eastAsia="en-US"/>
        </w:rPr>
      </w:pPr>
      <w:r w:rsidRPr="00167DD4">
        <w:rPr>
          <w:rFonts w:ascii="Tahoma" w:eastAsiaTheme="minorHAnsi" w:hAnsi="Tahoma" w:cs="Tahoma"/>
          <w:szCs w:val="20"/>
          <w:lang w:eastAsia="en-US"/>
        </w:rPr>
        <w:t>(1)</w:t>
      </w:r>
      <w:r w:rsidRPr="00167DD4">
        <w:rPr>
          <w:rFonts w:ascii="Tahoma" w:eastAsiaTheme="minorHAnsi" w:hAnsi="Tahoma" w:cs="Tahoma"/>
          <w:szCs w:val="20"/>
          <w:lang w:eastAsia="en-US"/>
        </w:rPr>
        <w:tab/>
      </w:r>
      <w:r w:rsidR="00742516" w:rsidRPr="00167DD4">
        <w:rPr>
          <w:rFonts w:ascii="Tahoma" w:eastAsiaTheme="minorHAnsi" w:hAnsi="Tahoma" w:cs="Tahoma"/>
          <w:szCs w:val="20"/>
          <w:lang w:eastAsia="en-US"/>
        </w:rPr>
        <w:t xml:space="preserve">της ανώνυμης εταιρείας με την επωνυμία «ΜΟΤΟΡ ΟΙΛ (ΕΛΛΑΣ) ΔΙΥΛΙΣΤΗΡΙΑ ΚΟΡΙΝΘΟΥ Α.Ε.», η οποία εδρεύει στο Μαρούσι Αττικής, επί της οδού </w:t>
      </w:r>
      <w:proofErr w:type="spellStart"/>
      <w:r w:rsidR="00742516" w:rsidRPr="00167DD4">
        <w:rPr>
          <w:rFonts w:ascii="Tahoma" w:eastAsiaTheme="minorHAnsi" w:hAnsi="Tahoma" w:cs="Tahoma"/>
          <w:szCs w:val="20"/>
          <w:lang w:eastAsia="en-US"/>
        </w:rPr>
        <w:t>Ηρώδου</w:t>
      </w:r>
      <w:proofErr w:type="spellEnd"/>
      <w:r w:rsidR="00742516" w:rsidRPr="00167DD4">
        <w:rPr>
          <w:rFonts w:ascii="Tahoma" w:eastAsiaTheme="minorHAnsi" w:hAnsi="Tahoma" w:cs="Tahoma"/>
          <w:szCs w:val="20"/>
          <w:lang w:eastAsia="en-US"/>
        </w:rPr>
        <w:t xml:space="preserve"> Αττικού 12</w:t>
      </w:r>
      <w:r w:rsidR="00742516" w:rsidRPr="00167DD4">
        <w:rPr>
          <w:rFonts w:ascii="Tahoma" w:eastAsiaTheme="minorHAnsi" w:hAnsi="Tahoma" w:cs="Tahoma"/>
          <w:szCs w:val="20"/>
          <w:vertAlign w:val="superscript"/>
          <w:lang w:eastAsia="en-US"/>
        </w:rPr>
        <w:t>Α</w:t>
      </w:r>
      <w:r w:rsidR="00742516" w:rsidRPr="00167DD4">
        <w:rPr>
          <w:rFonts w:ascii="Tahoma" w:eastAsiaTheme="minorHAnsi" w:hAnsi="Tahoma" w:cs="Tahoma"/>
          <w:szCs w:val="20"/>
          <w:lang w:eastAsia="en-US"/>
        </w:rPr>
        <w:t xml:space="preserve">, ΤΚ 15124, με ΑΦΜ 094027509, ,ΔΟΥ ΦΑΕ ΑΘΗΝΩΝ, και εκπροσωπείται νόμιμα για την υπογραφή της παρούσας από τον Αναπληρωτή Διευθύνοντα Σύμβουλο αυτής κ. Ιωάννη Ν. </w:t>
      </w:r>
      <w:proofErr w:type="spellStart"/>
      <w:r w:rsidR="00742516" w:rsidRPr="00167DD4">
        <w:rPr>
          <w:rFonts w:ascii="Tahoma" w:eastAsiaTheme="minorHAnsi" w:hAnsi="Tahoma" w:cs="Tahoma"/>
          <w:szCs w:val="20"/>
          <w:lang w:eastAsia="en-US"/>
        </w:rPr>
        <w:t>Κοσμαδάκη</w:t>
      </w:r>
      <w:proofErr w:type="spellEnd"/>
      <w:r w:rsidR="00742516" w:rsidRPr="00167DD4">
        <w:rPr>
          <w:rFonts w:ascii="Tahoma" w:eastAsiaTheme="minorHAnsi" w:hAnsi="Tahoma" w:cs="Tahoma"/>
          <w:szCs w:val="20"/>
          <w:lang w:eastAsia="en-US"/>
        </w:rPr>
        <w:t>, καλουμένης στο εξής «ο Προμηθευτής»,</w:t>
      </w:r>
    </w:p>
    <w:p w:rsidR="00851311" w:rsidRPr="00167DD4" w:rsidRDefault="00851311" w:rsidP="00815FDD">
      <w:pPr>
        <w:spacing w:before="120" w:after="120" w:line="360" w:lineRule="auto"/>
        <w:jc w:val="both"/>
        <w:rPr>
          <w:rFonts w:ascii="Tahoma" w:eastAsiaTheme="minorHAnsi" w:hAnsi="Tahoma" w:cs="Tahoma"/>
          <w:szCs w:val="20"/>
          <w:lang w:eastAsia="en-US"/>
        </w:rPr>
      </w:pPr>
      <w:r w:rsidRPr="00167DD4">
        <w:rPr>
          <w:rFonts w:ascii="Tahoma" w:eastAsiaTheme="minorHAnsi" w:hAnsi="Tahoma" w:cs="Tahoma"/>
          <w:szCs w:val="20"/>
          <w:lang w:eastAsia="en-US"/>
        </w:rPr>
        <w:t>κι αφ’ ετέρου</w:t>
      </w:r>
    </w:p>
    <w:p w:rsidR="00851311" w:rsidRPr="00167DD4" w:rsidRDefault="00851311" w:rsidP="00815FDD">
      <w:pPr>
        <w:spacing w:before="120" w:after="120" w:line="360" w:lineRule="auto"/>
        <w:jc w:val="both"/>
        <w:rPr>
          <w:rFonts w:ascii="Tahoma" w:hAnsi="Tahoma" w:cs="Tahoma"/>
          <w:szCs w:val="20"/>
        </w:rPr>
      </w:pPr>
      <w:r w:rsidRPr="00167DD4">
        <w:rPr>
          <w:rFonts w:ascii="Tahoma" w:eastAsiaTheme="minorHAnsi" w:hAnsi="Tahoma" w:cs="Tahoma"/>
          <w:szCs w:val="20"/>
          <w:lang w:eastAsia="en-US"/>
        </w:rPr>
        <w:t>(2)</w:t>
      </w:r>
      <w:r w:rsidRPr="00167DD4">
        <w:rPr>
          <w:rFonts w:ascii="Tahoma" w:eastAsiaTheme="minorHAnsi" w:hAnsi="Tahoma" w:cs="Tahoma"/>
          <w:szCs w:val="20"/>
          <w:lang w:eastAsia="en-US"/>
        </w:rPr>
        <w:tab/>
        <w:t xml:space="preserve">της ανώνυμης εταιρείας με την επωνυμία «………………..» και τον διακριτικό τίτλο «……………...», η οποία εδρεύει στην Αθήνα, ………….. </w:t>
      </w:r>
      <w:proofErr w:type="spellStart"/>
      <w:r w:rsidRPr="00167DD4">
        <w:rPr>
          <w:rFonts w:ascii="Tahoma" w:eastAsiaTheme="minorHAnsi" w:hAnsi="Tahoma" w:cs="Tahoma"/>
          <w:szCs w:val="20"/>
          <w:lang w:eastAsia="en-US"/>
        </w:rPr>
        <w:t>αριθμ</w:t>
      </w:r>
      <w:proofErr w:type="spellEnd"/>
      <w:r w:rsidRPr="00167DD4">
        <w:rPr>
          <w:rFonts w:ascii="Tahoma" w:eastAsiaTheme="minorHAnsi" w:hAnsi="Tahoma" w:cs="Tahoma"/>
          <w:szCs w:val="20"/>
          <w:lang w:eastAsia="en-US"/>
        </w:rPr>
        <w:t xml:space="preserve">…………….., Τ.Κ …………., με ΑΦΜ ……. ΔΟΥ  …….., και εκπροσωπείται νόμιμα για την υπογραφή της παρούσας από τον ………. αυτής κ. ………………………., καλουμένης στο εξής «ο </w:t>
      </w:r>
      <w:r w:rsidR="00480C31" w:rsidRPr="00167DD4">
        <w:rPr>
          <w:rFonts w:ascii="Tahoma" w:eastAsiaTheme="minorHAnsi" w:hAnsi="Tahoma" w:cs="Tahoma"/>
          <w:szCs w:val="20"/>
          <w:lang w:eastAsia="en-US"/>
        </w:rPr>
        <w:t>Πελάτης</w:t>
      </w:r>
      <w:r w:rsidRPr="00167DD4">
        <w:rPr>
          <w:rFonts w:ascii="Tahoma" w:eastAsiaTheme="minorHAnsi" w:hAnsi="Tahoma" w:cs="Tahoma"/>
          <w:szCs w:val="20"/>
          <w:lang w:eastAsia="en-US"/>
        </w:rPr>
        <w:t>»,</w:t>
      </w:r>
      <w:r w:rsidR="00417C38" w:rsidRPr="00167DD4">
        <w:rPr>
          <w:rFonts w:ascii="Tahoma" w:hAnsi="Tahoma" w:cs="Tahoma"/>
          <w:szCs w:val="20"/>
        </w:rPr>
        <w:t xml:space="preserve"> </w:t>
      </w:r>
      <w:r w:rsidR="00F91E74" w:rsidRPr="00167DD4">
        <w:rPr>
          <w:rFonts w:ascii="Tahoma" w:eastAsiaTheme="minorHAnsi" w:hAnsi="Tahoma" w:cs="Tahoma"/>
          <w:szCs w:val="20"/>
          <w:lang w:eastAsia="en-US"/>
        </w:rPr>
        <w:t xml:space="preserve">συμφωνούνται, </w:t>
      </w:r>
      <w:proofErr w:type="spellStart"/>
      <w:r w:rsidR="00F91E74" w:rsidRPr="00167DD4">
        <w:rPr>
          <w:rFonts w:ascii="Tahoma" w:eastAsiaTheme="minorHAnsi" w:hAnsi="Tahoma" w:cs="Tahoma"/>
          <w:szCs w:val="20"/>
          <w:lang w:eastAsia="en-US"/>
        </w:rPr>
        <w:t>συνομολογούνται</w:t>
      </w:r>
      <w:proofErr w:type="spellEnd"/>
      <w:r w:rsidR="00F91E74" w:rsidRPr="00167DD4">
        <w:rPr>
          <w:rFonts w:ascii="Tahoma" w:eastAsiaTheme="minorHAnsi" w:hAnsi="Tahoma" w:cs="Tahoma"/>
          <w:szCs w:val="20"/>
          <w:lang w:eastAsia="en-US"/>
        </w:rPr>
        <w:t xml:space="preserve"> και γίνονται αμοιβαίως αποδεκτά τα εξής:</w:t>
      </w:r>
    </w:p>
    <w:p w:rsidR="00851311" w:rsidRPr="00167DD4" w:rsidRDefault="00851311" w:rsidP="00815FDD">
      <w:pPr>
        <w:spacing w:before="120" w:after="120" w:line="360" w:lineRule="auto"/>
        <w:jc w:val="both"/>
        <w:rPr>
          <w:rFonts w:ascii="Tahoma" w:hAnsi="Tahoma" w:cs="Tahoma"/>
          <w:szCs w:val="20"/>
        </w:rPr>
      </w:pPr>
    </w:p>
    <w:p w:rsidR="00851311" w:rsidRPr="00167DD4" w:rsidRDefault="0059390F" w:rsidP="00815FDD">
      <w:pPr>
        <w:spacing w:before="120" w:after="120" w:line="360" w:lineRule="auto"/>
        <w:jc w:val="both"/>
        <w:rPr>
          <w:rFonts w:ascii="Tahoma" w:eastAsiaTheme="minorHAnsi" w:hAnsi="Tahoma" w:cs="Tahoma"/>
          <w:szCs w:val="20"/>
          <w:lang w:eastAsia="en-US"/>
        </w:rPr>
      </w:pPr>
      <w:r w:rsidRPr="00167DD4">
        <w:rPr>
          <w:rFonts w:ascii="Tahoma" w:eastAsiaTheme="minorHAnsi" w:hAnsi="Tahoma" w:cs="Tahoma"/>
          <w:b/>
          <w:szCs w:val="20"/>
          <w:u w:val="single"/>
          <w:lang w:eastAsia="en-US"/>
        </w:rPr>
        <w:t>ΠΡΟΟΙΜΙΟ</w:t>
      </w:r>
    </w:p>
    <w:p w:rsidR="00851311" w:rsidRPr="00167DD4" w:rsidRDefault="00851311" w:rsidP="00815FDD">
      <w:pPr>
        <w:spacing w:before="120" w:after="120" w:line="360" w:lineRule="auto"/>
        <w:jc w:val="both"/>
        <w:rPr>
          <w:rFonts w:ascii="Tahoma" w:eastAsiaTheme="minorHAnsi" w:hAnsi="Tahoma" w:cs="Tahoma"/>
          <w:szCs w:val="20"/>
          <w:lang w:eastAsia="en-US"/>
        </w:rPr>
      </w:pPr>
      <w:r w:rsidRPr="00167DD4">
        <w:rPr>
          <w:rFonts w:ascii="Tahoma" w:eastAsiaTheme="minorHAnsi" w:hAnsi="Tahoma" w:cs="Tahoma"/>
          <w:szCs w:val="20"/>
          <w:lang w:eastAsia="en-US"/>
        </w:rPr>
        <w:t>A.</w:t>
      </w:r>
      <w:r w:rsidRPr="00167DD4">
        <w:rPr>
          <w:rFonts w:ascii="Tahoma" w:eastAsiaTheme="minorHAnsi" w:hAnsi="Tahoma" w:cs="Tahoma"/>
          <w:szCs w:val="20"/>
          <w:lang w:eastAsia="en-US"/>
        </w:rPr>
        <w:tab/>
        <w:t xml:space="preserve">Ο Προμηθευτής σύμφωνα με την ισχύουσα νομοθεσία περί Φυσικού Αερίου, </w:t>
      </w:r>
      <w:r w:rsidR="00480C31" w:rsidRPr="00167DD4">
        <w:rPr>
          <w:rFonts w:ascii="Tahoma" w:eastAsiaTheme="minorHAnsi" w:hAnsi="Tahoma" w:cs="Tahoma"/>
          <w:szCs w:val="20"/>
          <w:lang w:eastAsia="en-US"/>
        </w:rPr>
        <w:t>είναι κάτοχος άδειας</w:t>
      </w:r>
      <w:r w:rsidRPr="00167DD4">
        <w:rPr>
          <w:rFonts w:ascii="Tahoma" w:eastAsiaTheme="minorHAnsi" w:hAnsi="Tahoma" w:cs="Tahoma"/>
          <w:szCs w:val="20"/>
          <w:lang w:eastAsia="en-US"/>
        </w:rPr>
        <w:t xml:space="preserve"> προμήθειας Φυσικού Αερίου στην Ελλάδα</w:t>
      </w:r>
      <w:r w:rsidR="00B96CE3" w:rsidRPr="00167DD4">
        <w:rPr>
          <w:rFonts w:ascii="Tahoma" w:eastAsiaTheme="minorHAnsi" w:hAnsi="Tahoma" w:cs="Tahoma"/>
          <w:szCs w:val="20"/>
          <w:lang w:eastAsia="en-US"/>
        </w:rPr>
        <w:t xml:space="preserve"> σύμφωνα με την </w:t>
      </w:r>
      <w:r w:rsidR="00480C31" w:rsidRPr="00167DD4">
        <w:rPr>
          <w:rFonts w:ascii="Tahoma" w:eastAsiaTheme="minorHAnsi" w:hAnsi="Tahoma" w:cs="Tahoma"/>
          <w:szCs w:val="20"/>
          <w:lang w:eastAsia="en-US"/>
        </w:rPr>
        <w:t xml:space="preserve">υπ’ </w:t>
      </w:r>
      <w:proofErr w:type="spellStart"/>
      <w:r w:rsidR="00480C31" w:rsidRPr="00167DD4">
        <w:rPr>
          <w:rFonts w:ascii="Tahoma" w:eastAsiaTheme="minorHAnsi" w:hAnsi="Tahoma" w:cs="Tahoma"/>
          <w:szCs w:val="20"/>
          <w:lang w:eastAsia="en-US"/>
        </w:rPr>
        <w:t>αριθμ</w:t>
      </w:r>
      <w:proofErr w:type="spellEnd"/>
      <w:r w:rsidR="00480C31" w:rsidRPr="00167DD4">
        <w:rPr>
          <w:rFonts w:ascii="Tahoma" w:eastAsiaTheme="minorHAnsi" w:hAnsi="Tahoma" w:cs="Tahoma"/>
          <w:szCs w:val="20"/>
          <w:lang w:eastAsia="en-US"/>
        </w:rPr>
        <w:t xml:space="preserve">. </w:t>
      </w:r>
      <w:r w:rsidR="00742516" w:rsidRPr="00167DD4">
        <w:rPr>
          <w:rFonts w:ascii="Tahoma" w:eastAsiaTheme="minorHAnsi" w:hAnsi="Tahoma" w:cs="Tahoma"/>
          <w:szCs w:val="20"/>
          <w:lang w:eastAsia="en-US"/>
        </w:rPr>
        <w:t xml:space="preserve">1096/20.12.2017 </w:t>
      </w:r>
      <w:r w:rsidR="00B96CE3" w:rsidRPr="00167DD4">
        <w:rPr>
          <w:rFonts w:ascii="Tahoma" w:eastAsiaTheme="minorHAnsi" w:hAnsi="Tahoma" w:cs="Tahoma"/>
          <w:szCs w:val="20"/>
          <w:lang w:eastAsia="en-US"/>
        </w:rPr>
        <w:t>απόφαση ΡΑΕ</w:t>
      </w:r>
      <w:r w:rsidR="000F05E8" w:rsidRPr="00167DD4">
        <w:rPr>
          <w:rFonts w:ascii="Tahoma" w:eastAsiaTheme="minorHAnsi" w:hAnsi="Tahoma" w:cs="Tahoma"/>
          <w:szCs w:val="20"/>
          <w:lang w:eastAsia="en-US"/>
        </w:rPr>
        <w:t xml:space="preserve">,  </w:t>
      </w:r>
      <w:r w:rsidR="00480C31" w:rsidRPr="00167DD4">
        <w:rPr>
          <w:rFonts w:ascii="Tahoma" w:eastAsiaTheme="minorHAnsi" w:hAnsi="Tahoma" w:cs="Tahoma"/>
          <w:szCs w:val="20"/>
          <w:lang w:eastAsia="en-US"/>
        </w:rPr>
        <w:t xml:space="preserve">εγγεγραμμένος στο Μητρώο Χρηστών </w:t>
      </w:r>
      <w:r w:rsidRPr="00167DD4">
        <w:rPr>
          <w:rFonts w:ascii="Tahoma" w:eastAsiaTheme="minorHAnsi" w:hAnsi="Tahoma" w:cs="Tahoma"/>
          <w:szCs w:val="20"/>
          <w:lang w:eastAsia="en-US"/>
        </w:rPr>
        <w:t xml:space="preserve">του Εθνικού Συστήματος Φυσικού Αερίου (ΕΣΦΑ) </w:t>
      </w:r>
      <w:r w:rsidR="00480C31" w:rsidRPr="00167DD4">
        <w:rPr>
          <w:rFonts w:ascii="Tahoma" w:eastAsiaTheme="minorHAnsi" w:hAnsi="Tahoma" w:cs="Tahoma"/>
          <w:szCs w:val="20"/>
          <w:lang w:eastAsia="en-US"/>
        </w:rPr>
        <w:t>με αριθμό</w:t>
      </w:r>
      <w:r w:rsidR="000F05E8" w:rsidRPr="00167DD4">
        <w:rPr>
          <w:rFonts w:ascii="Tahoma" w:eastAsiaTheme="minorHAnsi" w:hAnsi="Tahoma" w:cs="Tahoma"/>
          <w:szCs w:val="20"/>
          <w:lang w:eastAsia="en-US"/>
        </w:rPr>
        <w:t xml:space="preserve"> ΑΜΧ 2 και </w:t>
      </w:r>
      <w:r w:rsidR="00480C31" w:rsidRPr="00167DD4">
        <w:rPr>
          <w:rFonts w:ascii="Tahoma" w:eastAsiaTheme="minorHAnsi" w:hAnsi="Tahoma" w:cs="Tahoma"/>
          <w:szCs w:val="20"/>
          <w:lang w:eastAsia="en-US"/>
        </w:rPr>
        <w:t xml:space="preserve"> </w:t>
      </w:r>
      <w:r w:rsidR="00742516" w:rsidRPr="00167DD4">
        <w:rPr>
          <w:rFonts w:ascii="Tahoma" w:eastAsiaTheme="minorHAnsi" w:hAnsi="Tahoma" w:cs="Tahoma"/>
          <w:szCs w:val="20"/>
          <w:lang w:eastAsia="en-US"/>
        </w:rPr>
        <w:t>ΕΙ</w:t>
      </w:r>
      <w:r w:rsidR="00742516" w:rsidRPr="00167DD4">
        <w:rPr>
          <w:rFonts w:ascii="Tahoma" w:eastAsiaTheme="minorHAnsi" w:hAnsi="Tahoma" w:cs="Tahoma"/>
          <w:szCs w:val="20"/>
          <w:lang w:val="en-US" w:eastAsia="en-US"/>
        </w:rPr>
        <w:t>C</w:t>
      </w:r>
      <w:r w:rsidR="00742516" w:rsidRPr="00167DD4">
        <w:rPr>
          <w:rFonts w:ascii="Tahoma" w:eastAsiaTheme="minorHAnsi" w:hAnsi="Tahoma" w:cs="Tahoma"/>
          <w:szCs w:val="20"/>
          <w:lang w:eastAsia="en-US"/>
        </w:rPr>
        <w:t xml:space="preserve"> 29XMOTOROILCREFC </w:t>
      </w:r>
      <w:r w:rsidR="00480C31" w:rsidRPr="00167DD4">
        <w:rPr>
          <w:rFonts w:ascii="Tahoma" w:eastAsiaTheme="minorHAnsi" w:hAnsi="Tahoma" w:cs="Tahoma"/>
          <w:szCs w:val="20"/>
          <w:lang w:eastAsia="en-US"/>
        </w:rPr>
        <w:t xml:space="preserve">και έχει το δικαίωμα χρήσης του ΕΣΦΑ </w:t>
      </w:r>
      <w:r w:rsidRPr="00167DD4">
        <w:rPr>
          <w:rFonts w:ascii="Tahoma" w:eastAsiaTheme="minorHAnsi" w:hAnsi="Tahoma" w:cs="Tahoma"/>
          <w:szCs w:val="20"/>
          <w:lang w:eastAsia="en-US"/>
        </w:rPr>
        <w:t xml:space="preserve">βάσει Συμβάσεων Μεταφοράς που συνάπτει με το Διαχειριστή ΕΣΦΑ  και το δικαίωμα χρήσης Δικτύων Διανομής ……. </w:t>
      </w:r>
      <w:r w:rsidR="00742516" w:rsidRPr="00167DD4">
        <w:rPr>
          <w:rFonts w:ascii="Tahoma" w:eastAsiaTheme="minorHAnsi" w:hAnsi="Tahoma" w:cs="Tahoma"/>
          <w:szCs w:val="20"/>
          <w:lang w:eastAsia="en-US"/>
        </w:rPr>
        <w:t>β</w:t>
      </w:r>
      <w:r w:rsidRPr="00167DD4">
        <w:rPr>
          <w:rFonts w:ascii="Tahoma" w:eastAsiaTheme="minorHAnsi" w:hAnsi="Tahoma" w:cs="Tahoma"/>
          <w:szCs w:val="20"/>
          <w:lang w:eastAsia="en-US"/>
        </w:rPr>
        <w:t>άσει της Σύμβασης Διανομής που συνάπτει με τ</w:t>
      </w:r>
      <w:r w:rsidR="00B96CE3" w:rsidRPr="00167DD4">
        <w:rPr>
          <w:rFonts w:ascii="Tahoma" w:eastAsiaTheme="minorHAnsi" w:hAnsi="Tahoma" w:cs="Tahoma"/>
          <w:szCs w:val="20"/>
          <w:lang w:eastAsia="en-US"/>
        </w:rPr>
        <w:t>ον Διαχειριστή Δικτύου Διανομής.</w:t>
      </w:r>
    </w:p>
    <w:p w:rsidR="00851311" w:rsidRPr="00167DD4" w:rsidRDefault="00851311" w:rsidP="00815FDD">
      <w:pPr>
        <w:spacing w:before="120" w:after="120" w:line="360" w:lineRule="auto"/>
        <w:jc w:val="both"/>
        <w:rPr>
          <w:rFonts w:ascii="Tahoma" w:eastAsiaTheme="minorHAnsi" w:hAnsi="Tahoma" w:cs="Tahoma"/>
          <w:strike/>
          <w:szCs w:val="20"/>
          <w:lang w:eastAsia="en-US"/>
        </w:rPr>
      </w:pPr>
      <w:r w:rsidRPr="00167DD4">
        <w:rPr>
          <w:rFonts w:ascii="Tahoma" w:eastAsiaTheme="minorHAnsi" w:hAnsi="Tahoma" w:cs="Tahoma"/>
          <w:szCs w:val="20"/>
          <w:lang w:eastAsia="en-US"/>
        </w:rPr>
        <w:t>B.</w:t>
      </w:r>
      <w:r w:rsidRPr="00167DD4">
        <w:rPr>
          <w:rFonts w:ascii="Tahoma" w:eastAsiaTheme="minorHAnsi" w:hAnsi="Tahoma" w:cs="Tahoma"/>
          <w:szCs w:val="20"/>
          <w:lang w:eastAsia="en-US"/>
        </w:rPr>
        <w:tab/>
        <w:t xml:space="preserve">Ο </w:t>
      </w:r>
      <w:r w:rsidR="00B96CE3" w:rsidRPr="00167DD4">
        <w:rPr>
          <w:rFonts w:ascii="Tahoma" w:eastAsiaTheme="minorHAnsi" w:hAnsi="Tahoma" w:cs="Tahoma"/>
          <w:szCs w:val="20"/>
          <w:lang w:eastAsia="en-US"/>
        </w:rPr>
        <w:t>Πελάτης</w:t>
      </w:r>
      <w:r w:rsidRPr="00167DD4">
        <w:rPr>
          <w:rFonts w:ascii="Tahoma" w:eastAsiaTheme="minorHAnsi" w:hAnsi="Tahoma" w:cs="Tahoma"/>
          <w:szCs w:val="20"/>
          <w:lang w:eastAsia="en-US"/>
        </w:rPr>
        <w:t xml:space="preserve"> </w:t>
      </w:r>
      <w:r w:rsidR="00B373C7" w:rsidRPr="00167DD4">
        <w:rPr>
          <w:rFonts w:ascii="Tahoma" w:eastAsiaTheme="minorHAnsi" w:hAnsi="Tahoma" w:cs="Tahoma"/>
          <w:szCs w:val="20"/>
          <w:lang w:eastAsia="en-US"/>
        </w:rPr>
        <w:t>έχει εγκατάσταση</w:t>
      </w:r>
      <w:r w:rsidR="00742516" w:rsidRPr="00167DD4">
        <w:rPr>
          <w:rFonts w:ascii="Tahoma" w:eastAsiaTheme="minorHAnsi" w:hAnsi="Tahoma" w:cs="Tahoma"/>
          <w:szCs w:val="20"/>
          <w:lang w:eastAsia="en-US"/>
        </w:rPr>
        <w:t>/(εις)</w:t>
      </w:r>
      <w:r w:rsidR="00B373C7" w:rsidRPr="00167DD4">
        <w:rPr>
          <w:rFonts w:ascii="Tahoma" w:eastAsiaTheme="minorHAnsi" w:hAnsi="Tahoma" w:cs="Tahoma"/>
          <w:szCs w:val="20"/>
          <w:lang w:eastAsia="en-US"/>
        </w:rPr>
        <w:t xml:space="preserve"> </w:t>
      </w:r>
      <w:r w:rsidR="000F05E8" w:rsidRPr="00167DD4">
        <w:rPr>
          <w:rFonts w:ascii="Tahoma" w:eastAsiaTheme="minorHAnsi" w:hAnsi="Tahoma" w:cs="Tahoma"/>
          <w:szCs w:val="20"/>
          <w:lang w:eastAsia="en-US"/>
        </w:rPr>
        <w:t xml:space="preserve">_________________ με αριθμό ΗΚΑΣΠ …………  </w:t>
      </w:r>
      <w:r w:rsidRPr="00167DD4">
        <w:rPr>
          <w:rFonts w:ascii="Tahoma" w:eastAsiaTheme="minorHAnsi" w:hAnsi="Tahoma" w:cs="Tahoma"/>
          <w:szCs w:val="20"/>
          <w:lang w:eastAsia="en-US"/>
        </w:rPr>
        <w:t xml:space="preserve">την οποία λειτουργεί με Φυσικό Αέριο. </w:t>
      </w:r>
    </w:p>
    <w:p w:rsidR="00851311" w:rsidRPr="00167DD4" w:rsidRDefault="00851311" w:rsidP="00815FDD">
      <w:pPr>
        <w:spacing w:before="120" w:after="120" w:line="360" w:lineRule="auto"/>
        <w:jc w:val="both"/>
        <w:rPr>
          <w:rFonts w:ascii="Tahoma" w:eastAsiaTheme="minorHAnsi" w:hAnsi="Tahoma" w:cs="Tahoma"/>
          <w:szCs w:val="20"/>
          <w:lang w:eastAsia="en-US"/>
        </w:rPr>
      </w:pPr>
      <w:r w:rsidRPr="00167DD4">
        <w:rPr>
          <w:rFonts w:ascii="Tahoma" w:eastAsiaTheme="minorHAnsi" w:hAnsi="Tahoma" w:cs="Tahoma"/>
          <w:szCs w:val="20"/>
          <w:lang w:eastAsia="en-US"/>
        </w:rPr>
        <w:t>Γ.</w:t>
      </w:r>
      <w:r w:rsidRPr="00167DD4">
        <w:rPr>
          <w:rFonts w:ascii="Tahoma" w:eastAsiaTheme="minorHAnsi" w:hAnsi="Tahoma" w:cs="Tahoma"/>
          <w:szCs w:val="20"/>
          <w:lang w:eastAsia="en-US"/>
        </w:rPr>
        <w:tab/>
        <w:t>Τα Μέρη επιθυμούν να δεσμευθούν συμβατικά για την προμήθεια</w:t>
      </w:r>
      <w:r w:rsidR="000F05E8" w:rsidRPr="00167DD4">
        <w:rPr>
          <w:rFonts w:ascii="Tahoma" w:eastAsiaTheme="minorHAnsi" w:hAnsi="Tahoma" w:cs="Tahoma"/>
          <w:szCs w:val="20"/>
          <w:lang w:eastAsia="en-US"/>
        </w:rPr>
        <w:t xml:space="preserve"> ή/και μεταφορά </w:t>
      </w:r>
      <w:r w:rsidR="00A229DE">
        <w:rPr>
          <w:rFonts w:ascii="Tahoma" w:eastAsiaTheme="minorHAnsi" w:hAnsi="Tahoma" w:cs="Tahoma"/>
          <w:szCs w:val="20"/>
          <w:lang w:eastAsia="en-US"/>
        </w:rPr>
        <w:t>ή/</w:t>
      </w:r>
      <w:r w:rsidR="000F05E8" w:rsidRPr="00167DD4">
        <w:rPr>
          <w:rFonts w:ascii="Tahoma" w:eastAsiaTheme="minorHAnsi" w:hAnsi="Tahoma" w:cs="Tahoma"/>
          <w:szCs w:val="20"/>
          <w:lang w:eastAsia="en-US"/>
        </w:rPr>
        <w:t xml:space="preserve">και διανομή </w:t>
      </w:r>
      <w:r w:rsidRPr="00167DD4">
        <w:rPr>
          <w:rFonts w:ascii="Tahoma" w:eastAsiaTheme="minorHAnsi" w:hAnsi="Tahoma" w:cs="Tahoma"/>
          <w:szCs w:val="20"/>
          <w:lang w:eastAsia="en-US"/>
        </w:rPr>
        <w:t xml:space="preserve">, Φυσικού Αερίου από τον </w:t>
      </w:r>
      <w:r w:rsidR="00B96CE3" w:rsidRPr="00167DD4">
        <w:rPr>
          <w:rFonts w:ascii="Tahoma" w:eastAsiaTheme="minorHAnsi" w:hAnsi="Tahoma" w:cs="Tahoma"/>
          <w:szCs w:val="20"/>
          <w:lang w:eastAsia="en-US"/>
        </w:rPr>
        <w:t xml:space="preserve">Προμηθευτή </w:t>
      </w:r>
      <w:r w:rsidRPr="00167DD4">
        <w:rPr>
          <w:rFonts w:ascii="Tahoma" w:eastAsiaTheme="minorHAnsi" w:hAnsi="Tahoma" w:cs="Tahoma"/>
          <w:szCs w:val="20"/>
          <w:lang w:eastAsia="en-US"/>
        </w:rPr>
        <w:t xml:space="preserve">προς τον </w:t>
      </w:r>
      <w:r w:rsidR="00B96CE3" w:rsidRPr="00167DD4">
        <w:rPr>
          <w:rFonts w:ascii="Tahoma" w:eastAsiaTheme="minorHAnsi" w:hAnsi="Tahoma" w:cs="Tahoma"/>
          <w:szCs w:val="20"/>
          <w:lang w:eastAsia="en-US"/>
        </w:rPr>
        <w:t>Πελάτη</w:t>
      </w:r>
      <w:r w:rsidRPr="00167DD4">
        <w:rPr>
          <w:rFonts w:ascii="Tahoma" w:eastAsiaTheme="minorHAnsi" w:hAnsi="Tahoma" w:cs="Tahoma"/>
          <w:szCs w:val="20"/>
          <w:lang w:eastAsia="en-US"/>
        </w:rPr>
        <w:t xml:space="preserve">, σύμφωνα με τους </w:t>
      </w:r>
      <w:r w:rsidR="000C484B" w:rsidRPr="00167DD4">
        <w:rPr>
          <w:rFonts w:ascii="Tahoma" w:eastAsiaTheme="minorHAnsi" w:hAnsi="Tahoma" w:cs="Tahoma"/>
          <w:szCs w:val="20"/>
          <w:lang w:eastAsia="en-US"/>
        </w:rPr>
        <w:t xml:space="preserve">κατωτέρω </w:t>
      </w:r>
      <w:r w:rsidR="007626CD" w:rsidRPr="00167DD4">
        <w:rPr>
          <w:rFonts w:ascii="Tahoma" w:eastAsiaTheme="minorHAnsi" w:hAnsi="Tahoma" w:cs="Tahoma"/>
          <w:szCs w:val="20"/>
          <w:lang w:eastAsia="en-US"/>
        </w:rPr>
        <w:t xml:space="preserve">γενικούς </w:t>
      </w:r>
      <w:r w:rsidR="005D647E" w:rsidRPr="00167DD4">
        <w:rPr>
          <w:rFonts w:ascii="Tahoma" w:eastAsiaTheme="minorHAnsi" w:hAnsi="Tahoma" w:cs="Tahoma"/>
          <w:szCs w:val="20"/>
          <w:lang w:eastAsia="en-US"/>
        </w:rPr>
        <w:t xml:space="preserve">και ειδικούς </w:t>
      </w:r>
      <w:r w:rsidR="002A2799" w:rsidRPr="00167DD4">
        <w:rPr>
          <w:rFonts w:ascii="Tahoma" w:eastAsiaTheme="minorHAnsi" w:hAnsi="Tahoma" w:cs="Tahoma"/>
          <w:szCs w:val="20"/>
          <w:lang w:eastAsia="en-US"/>
        </w:rPr>
        <w:t xml:space="preserve">όρους της παρούσας σύμβασης καθώς </w:t>
      </w:r>
      <w:r w:rsidR="007626CD" w:rsidRPr="00167DD4">
        <w:rPr>
          <w:rFonts w:ascii="Tahoma" w:eastAsiaTheme="minorHAnsi" w:hAnsi="Tahoma" w:cs="Tahoma"/>
          <w:szCs w:val="20"/>
          <w:lang w:eastAsia="en-US"/>
        </w:rPr>
        <w:t xml:space="preserve">και </w:t>
      </w:r>
      <w:r w:rsidRPr="00167DD4">
        <w:rPr>
          <w:rFonts w:ascii="Tahoma" w:eastAsiaTheme="minorHAnsi" w:hAnsi="Tahoma" w:cs="Tahoma"/>
          <w:szCs w:val="20"/>
          <w:lang w:eastAsia="en-US"/>
        </w:rPr>
        <w:t xml:space="preserve">τις συμφωνίες που διαλαμβάνονται </w:t>
      </w:r>
      <w:r w:rsidR="003C5064" w:rsidRPr="00167DD4">
        <w:rPr>
          <w:rFonts w:ascii="Tahoma" w:eastAsiaTheme="minorHAnsi" w:hAnsi="Tahoma" w:cs="Tahoma"/>
          <w:szCs w:val="20"/>
          <w:lang w:eastAsia="en-US"/>
        </w:rPr>
        <w:t xml:space="preserve">στα Παραρτήματα που προσαρτώνται σε αυτή και αποτελούν αναπόσπαστο μέρος της </w:t>
      </w:r>
    </w:p>
    <w:p w:rsidR="00851311" w:rsidRPr="00167DD4" w:rsidRDefault="00851311" w:rsidP="00815FDD">
      <w:pPr>
        <w:spacing w:before="120" w:after="120" w:line="360" w:lineRule="auto"/>
        <w:jc w:val="both"/>
        <w:rPr>
          <w:rFonts w:ascii="Tahoma" w:eastAsiaTheme="minorHAnsi" w:hAnsi="Tahoma" w:cs="Tahoma"/>
          <w:szCs w:val="20"/>
          <w:lang w:eastAsia="en-US"/>
        </w:rPr>
      </w:pPr>
    </w:p>
    <w:p w:rsidR="008E1A28" w:rsidRPr="00167DD4" w:rsidRDefault="008E1A28" w:rsidP="00815FDD">
      <w:pPr>
        <w:widowControl/>
        <w:autoSpaceDE/>
        <w:autoSpaceDN/>
        <w:adjustRightInd/>
        <w:spacing w:before="120" w:after="120" w:line="360" w:lineRule="auto"/>
        <w:rPr>
          <w:rFonts w:ascii="Tahoma" w:eastAsiaTheme="majorEastAsia" w:hAnsi="Tahoma" w:cs="Tahoma"/>
          <w:b/>
          <w:bCs/>
          <w:szCs w:val="20"/>
        </w:rPr>
      </w:pPr>
      <w:r w:rsidRPr="00167DD4">
        <w:rPr>
          <w:rFonts w:ascii="Tahoma" w:hAnsi="Tahoma" w:cs="Tahoma"/>
          <w:szCs w:val="20"/>
        </w:rPr>
        <w:br w:type="page"/>
      </w:r>
    </w:p>
    <w:p w:rsidR="009B4A5B" w:rsidRPr="00167DD4" w:rsidRDefault="00B96CE3" w:rsidP="00815FDD">
      <w:pPr>
        <w:pStyle w:val="Heading1"/>
        <w:spacing w:before="120" w:after="120" w:line="360" w:lineRule="auto"/>
        <w:rPr>
          <w:rFonts w:ascii="Tahoma" w:hAnsi="Tahoma" w:cs="Tahoma"/>
          <w:szCs w:val="20"/>
        </w:rPr>
      </w:pPr>
      <w:bookmarkStart w:id="0" w:name="_Toc524956928"/>
      <w:r w:rsidRPr="00167DD4">
        <w:rPr>
          <w:rFonts w:ascii="Tahoma" w:hAnsi="Tahoma" w:cs="Tahoma"/>
          <w:szCs w:val="20"/>
        </w:rPr>
        <w:lastRenderedPageBreak/>
        <w:t xml:space="preserve">Α. </w:t>
      </w:r>
      <w:r w:rsidR="00417C38" w:rsidRPr="00167DD4">
        <w:rPr>
          <w:rFonts w:ascii="Tahoma" w:hAnsi="Tahoma" w:cs="Tahoma"/>
          <w:szCs w:val="20"/>
        </w:rPr>
        <w:t>ΓΕΝΙΚΟΙ ΟΡΟΙ ΠΡΟΜΗΘΕΙΑΣ</w:t>
      </w:r>
      <w:bookmarkEnd w:id="0"/>
    </w:p>
    <w:p w:rsidR="009B4A5B" w:rsidRPr="00167DD4" w:rsidRDefault="009B4A5B" w:rsidP="00815FDD">
      <w:pPr>
        <w:pStyle w:val="Default"/>
        <w:spacing w:before="120" w:after="120" w:line="360" w:lineRule="auto"/>
        <w:rPr>
          <w:rFonts w:ascii="Tahoma" w:hAnsi="Tahoma" w:cs="Tahoma"/>
          <w:sz w:val="20"/>
          <w:szCs w:val="20"/>
        </w:rPr>
      </w:pPr>
    </w:p>
    <w:p w:rsidR="009B4A5B" w:rsidRPr="00167DD4" w:rsidRDefault="0053052E" w:rsidP="00815FDD">
      <w:pPr>
        <w:pStyle w:val="Heading2"/>
        <w:spacing w:before="120" w:after="120" w:line="360" w:lineRule="auto"/>
        <w:rPr>
          <w:rFonts w:ascii="Tahoma" w:hAnsi="Tahoma" w:cs="Tahoma"/>
          <w:szCs w:val="20"/>
        </w:rPr>
      </w:pPr>
      <w:bookmarkStart w:id="1" w:name="_Toc524956929"/>
      <w:r w:rsidRPr="00167DD4">
        <w:rPr>
          <w:rFonts w:ascii="Tahoma" w:hAnsi="Tahoma" w:cs="Tahoma"/>
          <w:szCs w:val="20"/>
        </w:rPr>
        <w:t>1. Αντικείμενο</w:t>
      </w:r>
      <w:bookmarkEnd w:id="1"/>
      <w:r w:rsidRPr="00167DD4">
        <w:rPr>
          <w:rFonts w:ascii="Tahoma" w:hAnsi="Tahoma" w:cs="Tahoma"/>
          <w:szCs w:val="20"/>
        </w:rPr>
        <w:t xml:space="preserve"> </w:t>
      </w:r>
    </w:p>
    <w:p w:rsidR="0001230B" w:rsidRPr="00167DD4" w:rsidRDefault="0001230B" w:rsidP="00815FDD">
      <w:pPr>
        <w:pStyle w:val="Default"/>
        <w:spacing w:before="120" w:after="120" w:line="360" w:lineRule="auto"/>
        <w:jc w:val="both"/>
        <w:rPr>
          <w:rFonts w:ascii="Tahoma" w:hAnsi="Tahoma" w:cs="Tahoma"/>
          <w:b/>
          <w:bCs/>
          <w:sz w:val="20"/>
          <w:szCs w:val="20"/>
        </w:rPr>
      </w:pPr>
    </w:p>
    <w:p w:rsidR="0001230B" w:rsidRPr="00167DD4" w:rsidRDefault="00365BC7" w:rsidP="00815FDD">
      <w:pPr>
        <w:pStyle w:val="Default"/>
        <w:spacing w:before="120" w:after="120" w:line="360" w:lineRule="auto"/>
        <w:jc w:val="both"/>
        <w:rPr>
          <w:rFonts w:ascii="Tahoma" w:hAnsi="Tahoma" w:cs="Tahoma"/>
          <w:bCs/>
          <w:sz w:val="20"/>
          <w:szCs w:val="20"/>
        </w:rPr>
      </w:pPr>
      <w:r w:rsidRPr="00167DD4">
        <w:rPr>
          <w:rFonts w:ascii="Tahoma" w:hAnsi="Tahoma" w:cs="Tahoma"/>
          <w:bCs/>
          <w:sz w:val="20"/>
          <w:szCs w:val="20"/>
        </w:rPr>
        <w:t xml:space="preserve">Αντικείμενο της </w:t>
      </w:r>
      <w:r w:rsidR="004575A7" w:rsidRPr="00167DD4">
        <w:rPr>
          <w:rFonts w:ascii="Tahoma" w:hAnsi="Tahoma" w:cs="Tahoma"/>
          <w:bCs/>
          <w:sz w:val="20"/>
          <w:szCs w:val="20"/>
        </w:rPr>
        <w:t xml:space="preserve">παρούσας Σύμβασης αποτελεί η </w:t>
      </w:r>
      <w:r w:rsidR="000F05E8" w:rsidRPr="00167DD4">
        <w:rPr>
          <w:rFonts w:ascii="Tahoma" w:hAnsi="Tahoma" w:cs="Tahoma"/>
          <w:bCs/>
          <w:sz w:val="20"/>
          <w:szCs w:val="20"/>
        </w:rPr>
        <w:t xml:space="preserve">προμήθεια ή/και μεταφορά </w:t>
      </w:r>
      <w:r w:rsidR="00A229DE">
        <w:rPr>
          <w:rFonts w:ascii="Tahoma" w:hAnsi="Tahoma" w:cs="Tahoma"/>
          <w:bCs/>
          <w:sz w:val="20"/>
          <w:szCs w:val="20"/>
        </w:rPr>
        <w:t>ή/</w:t>
      </w:r>
      <w:r w:rsidR="000F05E8" w:rsidRPr="00167DD4">
        <w:rPr>
          <w:rFonts w:ascii="Tahoma" w:hAnsi="Tahoma" w:cs="Tahoma"/>
          <w:bCs/>
          <w:sz w:val="20"/>
          <w:szCs w:val="20"/>
        </w:rPr>
        <w:t xml:space="preserve">και διανομή </w:t>
      </w:r>
      <w:r w:rsidR="004575A7" w:rsidRPr="00167DD4">
        <w:rPr>
          <w:rFonts w:ascii="Tahoma" w:hAnsi="Tahoma" w:cs="Tahoma"/>
          <w:bCs/>
          <w:sz w:val="20"/>
          <w:szCs w:val="20"/>
        </w:rPr>
        <w:t>από τον Προμηθευτή και η αγορά αντιστοίχως από τον Πελάτη, με εμπρόθεσμη καταβολή του συμφωνηθέντος τιμήματος, ποσοτήτων Φυσικού Αερίου, καθώς επίσης και η εκπροσώπηση του Πελάτη ενώπιον των οικείων Διαχειριστών για την παράδοση του εν λόγω Φυσικού Αερίου στο Σημείο Παράδοσης – Παραλαβής</w:t>
      </w:r>
      <w:r w:rsidR="009A4097" w:rsidRPr="00167DD4">
        <w:rPr>
          <w:rFonts w:ascii="Tahoma" w:hAnsi="Tahoma" w:cs="Tahoma"/>
          <w:bCs/>
          <w:sz w:val="20"/>
          <w:szCs w:val="20"/>
        </w:rPr>
        <w:t xml:space="preserve">, </w:t>
      </w:r>
      <w:r w:rsidR="004575A7" w:rsidRPr="00167DD4">
        <w:rPr>
          <w:rFonts w:ascii="Tahoma" w:hAnsi="Tahoma" w:cs="Tahoma"/>
          <w:bCs/>
          <w:sz w:val="20"/>
          <w:szCs w:val="20"/>
        </w:rPr>
        <w:t xml:space="preserve">σύμφωνα με τους όρους της παρούσας. </w:t>
      </w:r>
    </w:p>
    <w:p w:rsidR="009A4097" w:rsidRPr="00167DD4" w:rsidRDefault="009A4097" w:rsidP="00815FDD">
      <w:pPr>
        <w:pStyle w:val="Default"/>
        <w:spacing w:before="120" w:after="120" w:line="360" w:lineRule="auto"/>
        <w:jc w:val="both"/>
        <w:rPr>
          <w:rFonts w:ascii="Tahoma" w:hAnsi="Tahoma" w:cs="Tahoma"/>
          <w:b/>
          <w:color w:val="auto"/>
          <w:sz w:val="20"/>
          <w:szCs w:val="20"/>
        </w:rPr>
      </w:pPr>
    </w:p>
    <w:p w:rsidR="009A4097" w:rsidRPr="00167DD4" w:rsidRDefault="004575A7" w:rsidP="00815FDD">
      <w:pPr>
        <w:pStyle w:val="Heading2"/>
        <w:spacing w:before="120" w:after="120" w:line="360" w:lineRule="auto"/>
        <w:rPr>
          <w:rFonts w:ascii="Tahoma" w:hAnsi="Tahoma" w:cs="Tahoma"/>
          <w:szCs w:val="20"/>
        </w:rPr>
      </w:pPr>
      <w:bookmarkStart w:id="2" w:name="_Toc524956930"/>
      <w:r w:rsidRPr="00167DD4">
        <w:rPr>
          <w:rFonts w:ascii="Tahoma" w:hAnsi="Tahoma" w:cs="Tahoma"/>
          <w:szCs w:val="20"/>
        </w:rPr>
        <w:t>2. Ορισμοί</w:t>
      </w:r>
      <w:bookmarkEnd w:id="2"/>
    </w:p>
    <w:p w:rsidR="009A4097" w:rsidRPr="00167DD4" w:rsidRDefault="009A4097" w:rsidP="00815FDD">
      <w:pPr>
        <w:spacing w:before="120" w:after="120" w:line="360" w:lineRule="auto"/>
        <w:rPr>
          <w:rFonts w:ascii="Tahoma" w:eastAsiaTheme="majorEastAsia" w:hAnsi="Tahoma" w:cs="Tahoma"/>
          <w:szCs w:val="20"/>
        </w:rPr>
      </w:pPr>
    </w:p>
    <w:p w:rsidR="009A4097" w:rsidRPr="00167DD4" w:rsidRDefault="004575A7" w:rsidP="00815FDD">
      <w:pPr>
        <w:pStyle w:val="Default"/>
        <w:spacing w:before="120" w:after="120" w:line="360" w:lineRule="auto"/>
        <w:jc w:val="both"/>
        <w:rPr>
          <w:rFonts w:ascii="Tahoma" w:hAnsi="Tahoma" w:cs="Tahoma"/>
          <w:color w:val="auto"/>
          <w:sz w:val="20"/>
          <w:szCs w:val="20"/>
        </w:rPr>
      </w:pPr>
      <w:r w:rsidRPr="00167DD4">
        <w:rPr>
          <w:rFonts w:ascii="Tahoma" w:hAnsi="Tahoma" w:cs="Tahoma"/>
          <w:color w:val="auto"/>
          <w:sz w:val="20"/>
          <w:szCs w:val="20"/>
        </w:rPr>
        <w:t>Οι παρακάτω όροι συμφωνείται ότι θα έχουν την έννοια που παρατίθεται για κάθε ένα απ’ αυτούς, εκτός αν ρητώς στην παρούσα Σύμβαση προβλέπεται διαφορετικά.</w:t>
      </w:r>
    </w:p>
    <w:p w:rsidR="009A4097" w:rsidRPr="00167DD4" w:rsidRDefault="009A4097" w:rsidP="00815FDD">
      <w:pPr>
        <w:pStyle w:val="Default"/>
        <w:spacing w:before="120" w:after="120" w:line="360" w:lineRule="auto"/>
        <w:jc w:val="both"/>
        <w:rPr>
          <w:rFonts w:ascii="Tahoma" w:hAnsi="Tahoma" w:cs="Tahoma"/>
          <w:color w:val="auto"/>
          <w:sz w:val="20"/>
          <w:szCs w:val="20"/>
        </w:rPr>
      </w:pPr>
    </w:p>
    <w:p w:rsidR="009A4097" w:rsidRPr="00167DD4" w:rsidRDefault="00365BC7" w:rsidP="00815FDD">
      <w:pPr>
        <w:pStyle w:val="Default"/>
        <w:spacing w:before="120" w:after="120" w:line="360" w:lineRule="auto"/>
        <w:jc w:val="both"/>
        <w:rPr>
          <w:rFonts w:ascii="Tahoma" w:hAnsi="Tahoma" w:cs="Tahoma"/>
          <w:color w:val="auto"/>
          <w:sz w:val="20"/>
          <w:szCs w:val="20"/>
        </w:rPr>
      </w:pPr>
      <w:r w:rsidRPr="00167DD4">
        <w:rPr>
          <w:rFonts w:ascii="Tahoma" w:hAnsi="Tahoma" w:cs="Tahoma"/>
          <w:b/>
          <w:color w:val="auto"/>
          <w:sz w:val="20"/>
          <w:szCs w:val="20"/>
        </w:rPr>
        <w:t>Προμηθευτής</w:t>
      </w:r>
      <w:r w:rsidR="004575A7" w:rsidRPr="00167DD4">
        <w:rPr>
          <w:rFonts w:ascii="Tahoma" w:hAnsi="Tahoma" w:cs="Tahoma"/>
          <w:color w:val="auto"/>
          <w:sz w:val="20"/>
          <w:szCs w:val="20"/>
        </w:rPr>
        <w:t xml:space="preserve">: </w:t>
      </w:r>
      <w:r w:rsidR="007F62D8" w:rsidRPr="00167DD4">
        <w:rPr>
          <w:rFonts w:ascii="Tahoma" w:hAnsi="Tahoma" w:cs="Tahoma"/>
          <w:color w:val="auto"/>
          <w:sz w:val="20"/>
          <w:szCs w:val="20"/>
        </w:rPr>
        <w:t xml:space="preserve">Το νομικό πρόσωπο που συμβάλλεται στην παρούσα Σύμβαση Προμήθειας και ασκεί νόμιμα τη δραστηριότητα της Προμήθειας Φυσικού Αερίου κατά τις διατάξεις του </w:t>
      </w:r>
      <w:proofErr w:type="spellStart"/>
      <w:r w:rsidR="007F62D8" w:rsidRPr="00167DD4">
        <w:rPr>
          <w:rFonts w:ascii="Tahoma" w:hAnsi="Tahoma" w:cs="Tahoma"/>
          <w:color w:val="auto"/>
          <w:sz w:val="20"/>
          <w:szCs w:val="20"/>
        </w:rPr>
        <w:t>αρ</w:t>
      </w:r>
      <w:proofErr w:type="spellEnd"/>
      <w:r w:rsidR="007F62D8" w:rsidRPr="00167DD4">
        <w:rPr>
          <w:rFonts w:ascii="Tahoma" w:hAnsi="Tahoma" w:cs="Tahoma"/>
          <w:color w:val="auto"/>
          <w:sz w:val="20"/>
          <w:szCs w:val="20"/>
        </w:rPr>
        <w:t>. 81 Ν. 4001/2011</w:t>
      </w:r>
    </w:p>
    <w:p w:rsidR="009A4097" w:rsidRPr="00167DD4" w:rsidRDefault="00365BC7" w:rsidP="00815FDD">
      <w:pPr>
        <w:pStyle w:val="Default"/>
        <w:spacing w:before="120" w:after="120" w:line="360" w:lineRule="auto"/>
        <w:jc w:val="both"/>
        <w:rPr>
          <w:rFonts w:ascii="Tahoma" w:hAnsi="Tahoma" w:cs="Tahoma"/>
          <w:color w:val="auto"/>
          <w:sz w:val="20"/>
          <w:szCs w:val="20"/>
        </w:rPr>
      </w:pPr>
      <w:r w:rsidRPr="00167DD4">
        <w:rPr>
          <w:rFonts w:ascii="Tahoma" w:hAnsi="Tahoma" w:cs="Tahoma"/>
          <w:b/>
          <w:color w:val="auto"/>
          <w:sz w:val="20"/>
          <w:szCs w:val="20"/>
        </w:rPr>
        <w:t>Πελάτης</w:t>
      </w:r>
      <w:r w:rsidR="004575A7" w:rsidRPr="00167DD4">
        <w:rPr>
          <w:rFonts w:ascii="Tahoma" w:hAnsi="Tahoma" w:cs="Tahoma"/>
          <w:color w:val="auto"/>
          <w:sz w:val="20"/>
          <w:szCs w:val="20"/>
        </w:rPr>
        <w:t xml:space="preserve">: </w:t>
      </w:r>
      <w:r w:rsidR="008325DA" w:rsidRPr="00167DD4">
        <w:rPr>
          <w:rFonts w:ascii="Tahoma" w:hAnsi="Tahoma" w:cs="Tahoma"/>
          <w:color w:val="auto"/>
          <w:sz w:val="20"/>
          <w:szCs w:val="20"/>
        </w:rPr>
        <w:t>Πελάτης θεωρείται το νομικό πρόσωπο που έχει συνάψει την παρούσα Σύμβαση Προμήθειας με τον Προμηθευτή, με σκοπό την προμήθεια Φυσικού Αερίου για δική του χρήση και τα στοιχεία του οποίου αναγράφονται στην Αίτηση Προμήθειας Αερίου.</w:t>
      </w:r>
    </w:p>
    <w:p w:rsidR="009A4097" w:rsidRPr="00167DD4" w:rsidRDefault="00365BC7" w:rsidP="00815FDD">
      <w:pPr>
        <w:pStyle w:val="Default"/>
        <w:spacing w:before="120" w:after="120" w:line="360" w:lineRule="auto"/>
        <w:jc w:val="both"/>
        <w:rPr>
          <w:rFonts w:ascii="Tahoma" w:hAnsi="Tahoma" w:cs="Tahoma"/>
          <w:color w:val="auto"/>
          <w:sz w:val="20"/>
          <w:szCs w:val="20"/>
        </w:rPr>
      </w:pPr>
      <w:r w:rsidRPr="00167DD4">
        <w:rPr>
          <w:rFonts w:ascii="Tahoma" w:hAnsi="Tahoma" w:cs="Tahoma"/>
          <w:b/>
          <w:color w:val="auto"/>
          <w:sz w:val="20"/>
          <w:szCs w:val="20"/>
        </w:rPr>
        <w:t>Μέρος (ή Μέρη)</w:t>
      </w:r>
      <w:r w:rsidR="00E96C0E" w:rsidRPr="00167DD4">
        <w:rPr>
          <w:rFonts w:ascii="Tahoma" w:hAnsi="Tahoma" w:cs="Tahoma"/>
          <w:color w:val="auto"/>
          <w:sz w:val="20"/>
          <w:szCs w:val="20"/>
        </w:rPr>
        <w:t>: Ο Προμηθευτής ή/ και ο Πελάτης</w:t>
      </w:r>
    </w:p>
    <w:p w:rsidR="009A4097" w:rsidRDefault="00365BC7" w:rsidP="00815FDD">
      <w:pPr>
        <w:pStyle w:val="Default"/>
        <w:spacing w:before="120" w:after="120" w:line="360" w:lineRule="auto"/>
        <w:jc w:val="both"/>
        <w:rPr>
          <w:rFonts w:ascii="Tahoma" w:hAnsi="Tahoma" w:cs="Tahoma"/>
          <w:color w:val="auto"/>
          <w:sz w:val="20"/>
          <w:szCs w:val="20"/>
        </w:rPr>
      </w:pPr>
      <w:r w:rsidRPr="00167DD4">
        <w:rPr>
          <w:rFonts w:ascii="Tahoma" w:hAnsi="Tahoma" w:cs="Tahoma"/>
          <w:b/>
          <w:color w:val="auto"/>
          <w:sz w:val="20"/>
          <w:szCs w:val="20"/>
        </w:rPr>
        <w:t>Φυσικό Αέριο (Φ.Α.)</w:t>
      </w:r>
      <w:r w:rsidR="00EA121B" w:rsidRPr="00167DD4">
        <w:rPr>
          <w:rFonts w:ascii="Tahoma" w:hAnsi="Tahoma" w:cs="Tahoma"/>
          <w:color w:val="auto"/>
          <w:sz w:val="20"/>
          <w:szCs w:val="20"/>
        </w:rPr>
        <w:t xml:space="preserve">: το καύσιμο αέριο που θα </w:t>
      </w:r>
      <w:proofErr w:type="spellStart"/>
      <w:r w:rsidR="007C56DD" w:rsidRPr="00167DD4">
        <w:rPr>
          <w:rFonts w:ascii="Tahoma" w:hAnsi="Tahoma" w:cs="Tahoma"/>
          <w:color w:val="auto"/>
          <w:sz w:val="20"/>
          <w:szCs w:val="20"/>
        </w:rPr>
        <w:t>πωλεί</w:t>
      </w:r>
      <w:proofErr w:type="spellEnd"/>
      <w:r w:rsidR="00EA121B" w:rsidRPr="00167DD4">
        <w:rPr>
          <w:rFonts w:ascii="Tahoma" w:hAnsi="Tahoma" w:cs="Tahoma"/>
          <w:color w:val="auto"/>
          <w:sz w:val="20"/>
          <w:szCs w:val="20"/>
        </w:rPr>
        <w:t xml:space="preserve"> ο Προμηθευτής και θα αγοράζει ο Πελάτης σύμφωνα με τους όρους της παρούσας Σύμβασης.</w:t>
      </w:r>
    </w:p>
    <w:p w:rsidR="003E6675" w:rsidRDefault="003E6675" w:rsidP="00815FDD">
      <w:pPr>
        <w:pStyle w:val="Default"/>
        <w:spacing w:before="120" w:after="120" w:line="360" w:lineRule="auto"/>
        <w:jc w:val="both"/>
        <w:rPr>
          <w:rFonts w:ascii="Tahoma" w:hAnsi="Tahoma" w:cs="Tahoma"/>
          <w:color w:val="auto"/>
          <w:sz w:val="20"/>
          <w:szCs w:val="20"/>
        </w:rPr>
      </w:pPr>
      <w:r w:rsidRPr="00F83F71">
        <w:rPr>
          <w:rFonts w:ascii="Tahoma" w:hAnsi="Tahoma" w:cs="Tahoma"/>
          <w:b/>
          <w:color w:val="auto"/>
          <w:sz w:val="20"/>
          <w:szCs w:val="20"/>
        </w:rPr>
        <w:t>Δεσμευμένη Ωριαία Δυναμικότητα</w:t>
      </w:r>
      <w:r>
        <w:rPr>
          <w:rFonts w:ascii="Tahoma" w:hAnsi="Tahoma" w:cs="Tahoma"/>
          <w:b/>
          <w:color w:val="auto"/>
          <w:sz w:val="20"/>
          <w:szCs w:val="20"/>
        </w:rPr>
        <w:t xml:space="preserve"> (ΔΩΔ)</w:t>
      </w:r>
      <w:r>
        <w:rPr>
          <w:rFonts w:ascii="Tahoma" w:hAnsi="Tahoma" w:cs="Tahoma"/>
          <w:color w:val="auto"/>
          <w:sz w:val="20"/>
          <w:szCs w:val="20"/>
        </w:rPr>
        <w:t xml:space="preserve">: Η Δεσμευμένη Ωριαία Δυναμικότητα που δεσμεύει ο Προμηθευτής ως Χρήστης Διανομής στον αρμόδιο Διαχειριστή Δικτύου Διανομής για σκοπούς διανομής φυσικού αερίου εντός Δικτύου Διανομής έως το Σημείο Παράδοσης. Η ΔΩΔ αναπροσαρμόζεται σύμφωνα με το ρυθμιστικό πλαίσιο. </w:t>
      </w:r>
      <w:r w:rsidR="00F54603">
        <w:rPr>
          <w:rFonts w:ascii="Tahoma" w:hAnsi="Tahoma" w:cs="Tahoma"/>
          <w:color w:val="auto"/>
          <w:sz w:val="20"/>
          <w:szCs w:val="20"/>
        </w:rPr>
        <w:t xml:space="preserve">Η ΔΩΔ χρησιμοποιείται για την τιμολόγηση της χρέωσης διανομής. </w:t>
      </w:r>
    </w:p>
    <w:p w:rsidR="003E6675" w:rsidRDefault="003E6675" w:rsidP="00815FDD">
      <w:pPr>
        <w:pStyle w:val="Default"/>
        <w:spacing w:before="120" w:after="120" w:line="360" w:lineRule="auto"/>
        <w:jc w:val="both"/>
        <w:rPr>
          <w:rFonts w:ascii="Tahoma" w:hAnsi="Tahoma" w:cs="Tahoma"/>
          <w:color w:val="auto"/>
          <w:sz w:val="20"/>
          <w:szCs w:val="20"/>
        </w:rPr>
      </w:pPr>
      <w:r w:rsidRPr="00933207">
        <w:rPr>
          <w:rFonts w:ascii="Tahoma" w:hAnsi="Tahoma" w:cs="Tahoma"/>
          <w:b/>
          <w:color w:val="auto"/>
          <w:sz w:val="20"/>
          <w:szCs w:val="20"/>
        </w:rPr>
        <w:t xml:space="preserve">Δεσμευμένη </w:t>
      </w:r>
      <w:r>
        <w:rPr>
          <w:rFonts w:ascii="Tahoma" w:hAnsi="Tahoma" w:cs="Tahoma"/>
          <w:b/>
          <w:color w:val="auto"/>
          <w:sz w:val="20"/>
          <w:szCs w:val="20"/>
        </w:rPr>
        <w:t>Ημερήσια</w:t>
      </w:r>
      <w:r w:rsidRPr="00933207">
        <w:rPr>
          <w:rFonts w:ascii="Tahoma" w:hAnsi="Tahoma" w:cs="Tahoma"/>
          <w:b/>
          <w:color w:val="auto"/>
          <w:sz w:val="20"/>
          <w:szCs w:val="20"/>
        </w:rPr>
        <w:t xml:space="preserve"> Δυναμικότητα</w:t>
      </w:r>
      <w:r>
        <w:rPr>
          <w:rFonts w:ascii="Tahoma" w:hAnsi="Tahoma" w:cs="Tahoma"/>
          <w:b/>
          <w:color w:val="auto"/>
          <w:sz w:val="20"/>
          <w:szCs w:val="20"/>
        </w:rPr>
        <w:t xml:space="preserve"> (ΔΜΙ)</w:t>
      </w:r>
      <w:r>
        <w:rPr>
          <w:rFonts w:ascii="Tahoma" w:hAnsi="Tahoma" w:cs="Tahoma"/>
          <w:color w:val="auto"/>
          <w:sz w:val="20"/>
          <w:szCs w:val="20"/>
        </w:rPr>
        <w:t xml:space="preserve">: Η Δεσμευμένη Ημερήσια Δυναμικότητα που δεσμεύει ο Προμηθευτής ως Χρήστης ΕΣΦΑ στον αρμόδιο Διαχειριστή ΕΣΦΑ για σκοπούς μεταφοράς μέσω του ΕΣΜΦΑ του φυσικού αερίου που προμηθεύει στον Πελάτη έως το Σημείο Εξόδου από το οποίο εξυπηρετείται ο Πελάτης. </w:t>
      </w:r>
      <w:r w:rsidR="00F54603">
        <w:rPr>
          <w:rFonts w:ascii="Tahoma" w:hAnsi="Tahoma" w:cs="Tahoma"/>
          <w:color w:val="auto"/>
          <w:sz w:val="20"/>
          <w:szCs w:val="20"/>
        </w:rPr>
        <w:t>Η ΔΜΙ χρησιμοποιείται για την τιμολόγηση της χρέωσης εξόδου.</w:t>
      </w:r>
    </w:p>
    <w:p w:rsidR="003E6675" w:rsidRPr="003E6675" w:rsidRDefault="003E6675" w:rsidP="00815FDD">
      <w:pPr>
        <w:pStyle w:val="Default"/>
        <w:spacing w:before="120" w:after="120" w:line="360" w:lineRule="auto"/>
        <w:jc w:val="both"/>
        <w:rPr>
          <w:rFonts w:ascii="Tahoma" w:hAnsi="Tahoma" w:cs="Tahoma"/>
          <w:color w:val="auto"/>
          <w:sz w:val="20"/>
          <w:szCs w:val="20"/>
        </w:rPr>
      </w:pPr>
    </w:p>
    <w:p w:rsidR="009A4097" w:rsidRPr="00167DD4" w:rsidRDefault="00365BC7" w:rsidP="00815FDD">
      <w:pPr>
        <w:widowControl/>
        <w:autoSpaceDE/>
        <w:autoSpaceDN/>
        <w:adjustRightInd/>
        <w:spacing w:before="120" w:after="120" w:line="360" w:lineRule="auto"/>
        <w:ind w:right="74"/>
        <w:jc w:val="both"/>
        <w:rPr>
          <w:rFonts w:ascii="Tahoma" w:eastAsiaTheme="minorHAnsi" w:hAnsi="Tahoma" w:cs="Tahoma"/>
          <w:color w:val="000000"/>
          <w:szCs w:val="20"/>
        </w:rPr>
      </w:pPr>
      <w:r w:rsidRPr="00167DD4">
        <w:rPr>
          <w:rFonts w:ascii="Tahoma" w:eastAsiaTheme="minorHAnsi" w:hAnsi="Tahoma" w:cs="Tahoma"/>
          <w:b/>
          <w:color w:val="000000"/>
          <w:szCs w:val="20"/>
        </w:rPr>
        <w:lastRenderedPageBreak/>
        <w:t>Διαχειριστής Δικτύου Διανομής Φυσικού Αερίου</w:t>
      </w:r>
      <w:r w:rsidR="004575A7" w:rsidRPr="00167DD4">
        <w:rPr>
          <w:rFonts w:ascii="Tahoma" w:eastAsiaTheme="minorHAnsi" w:hAnsi="Tahoma" w:cs="Tahoma"/>
          <w:color w:val="000000"/>
          <w:szCs w:val="20"/>
        </w:rPr>
        <w:t>:</w:t>
      </w:r>
      <w:r w:rsidRPr="00167DD4">
        <w:rPr>
          <w:rFonts w:ascii="Tahoma" w:eastAsiaTheme="minorHAnsi" w:hAnsi="Tahoma" w:cs="Tahoma"/>
          <w:color w:val="000000"/>
          <w:szCs w:val="20"/>
        </w:rPr>
        <w:t xml:space="preserve"> έχει την έννοια που προσδιορίζεται στις διατάξεις της παρ. 1 περ. (</w:t>
      </w:r>
      <w:proofErr w:type="spellStart"/>
      <w:r w:rsidRPr="00167DD4">
        <w:rPr>
          <w:rFonts w:ascii="Tahoma" w:eastAsiaTheme="minorHAnsi" w:hAnsi="Tahoma" w:cs="Tahoma"/>
          <w:color w:val="000000"/>
          <w:szCs w:val="20"/>
        </w:rPr>
        <w:t>στ</w:t>
      </w:r>
      <w:proofErr w:type="spellEnd"/>
      <w:r w:rsidRPr="00167DD4">
        <w:rPr>
          <w:rFonts w:ascii="Tahoma" w:eastAsiaTheme="minorHAnsi" w:hAnsi="Tahoma" w:cs="Tahoma"/>
          <w:color w:val="000000"/>
          <w:szCs w:val="20"/>
        </w:rPr>
        <w:t xml:space="preserve">) του άρθρου 2 του ν. 4001/2011, </w:t>
      </w:r>
      <w:r w:rsidR="004575A7" w:rsidRPr="00167DD4">
        <w:rPr>
          <w:rFonts w:ascii="Tahoma" w:eastAsiaTheme="minorHAnsi" w:hAnsi="Tahoma" w:cs="Tahoma"/>
          <w:color w:val="000000"/>
          <w:szCs w:val="20"/>
        </w:rPr>
        <w:t>όπως τροποποιήθηκε και ισχύει</w:t>
      </w:r>
      <w:r w:rsidR="00E84FBE" w:rsidRPr="00167DD4">
        <w:rPr>
          <w:rFonts w:ascii="Tahoma" w:eastAsiaTheme="minorHAnsi" w:hAnsi="Tahoma" w:cs="Tahoma"/>
          <w:color w:val="000000"/>
          <w:szCs w:val="20"/>
        </w:rPr>
        <w:t xml:space="preserve">, </w:t>
      </w:r>
      <w:r w:rsidRPr="00167DD4">
        <w:rPr>
          <w:rFonts w:ascii="Tahoma" w:eastAsiaTheme="minorHAnsi" w:hAnsi="Tahoma" w:cs="Tahoma"/>
          <w:bCs/>
          <w:color w:val="000000"/>
          <w:szCs w:val="20"/>
          <w:lang w:eastAsia="en-US"/>
        </w:rPr>
        <w:t>μέσω του οποίου τροφοδοτείται το Σημείο Παράδοσης</w:t>
      </w:r>
    </w:p>
    <w:p w:rsidR="009A4097" w:rsidRPr="00167DD4" w:rsidRDefault="00365BC7" w:rsidP="00815FDD">
      <w:pPr>
        <w:widowControl/>
        <w:autoSpaceDE/>
        <w:autoSpaceDN/>
        <w:adjustRightInd/>
        <w:spacing w:before="120" w:after="120" w:line="360" w:lineRule="auto"/>
        <w:ind w:right="74"/>
        <w:jc w:val="both"/>
        <w:rPr>
          <w:rFonts w:ascii="Tahoma" w:eastAsiaTheme="minorHAnsi" w:hAnsi="Tahoma" w:cs="Tahoma"/>
          <w:color w:val="000000"/>
          <w:szCs w:val="20"/>
        </w:rPr>
      </w:pPr>
      <w:r w:rsidRPr="00167DD4">
        <w:rPr>
          <w:rFonts w:ascii="Tahoma" w:eastAsiaTheme="minorHAnsi" w:hAnsi="Tahoma" w:cs="Tahoma"/>
          <w:b/>
          <w:color w:val="000000"/>
          <w:szCs w:val="20"/>
        </w:rPr>
        <w:t>Διαχειριστής Εθνικού Συστήματος Φυσικού Αερίου (ΕΣΦΑ)</w:t>
      </w:r>
      <w:r w:rsidR="004575A7" w:rsidRPr="00167DD4">
        <w:rPr>
          <w:rFonts w:ascii="Tahoma" w:eastAsiaTheme="minorHAnsi" w:hAnsi="Tahoma" w:cs="Tahoma"/>
          <w:color w:val="000000"/>
          <w:szCs w:val="20"/>
        </w:rPr>
        <w:t>:</w:t>
      </w:r>
      <w:r w:rsidRPr="00167DD4">
        <w:rPr>
          <w:rFonts w:ascii="Tahoma" w:eastAsiaTheme="minorHAnsi" w:hAnsi="Tahoma" w:cs="Tahoma"/>
          <w:color w:val="000000"/>
          <w:szCs w:val="20"/>
        </w:rPr>
        <w:t xml:space="preserve"> έχει την έννοια που προσδιορίζεται στις διατάξεις του  άρθρου 2 παρ. 2 περίπτωση (ζ) του ν. 4001/2011, </w:t>
      </w:r>
      <w:r w:rsidR="004575A7" w:rsidRPr="00167DD4">
        <w:rPr>
          <w:rFonts w:ascii="Tahoma" w:eastAsiaTheme="minorHAnsi" w:hAnsi="Tahoma" w:cs="Tahoma"/>
          <w:color w:val="000000"/>
          <w:szCs w:val="20"/>
        </w:rPr>
        <w:t>όπως τροποποιήθηκε και ισχύει</w:t>
      </w:r>
    </w:p>
    <w:p w:rsidR="009A4097" w:rsidRPr="00167DD4" w:rsidRDefault="00365BC7" w:rsidP="00815FDD">
      <w:pPr>
        <w:widowControl/>
        <w:autoSpaceDE/>
        <w:autoSpaceDN/>
        <w:adjustRightInd/>
        <w:spacing w:before="120" w:after="120" w:line="360" w:lineRule="auto"/>
        <w:ind w:right="74"/>
        <w:jc w:val="both"/>
        <w:rPr>
          <w:rFonts w:ascii="Tahoma" w:eastAsiaTheme="minorHAnsi" w:hAnsi="Tahoma" w:cs="Tahoma"/>
          <w:color w:val="000000"/>
          <w:szCs w:val="20"/>
        </w:rPr>
      </w:pPr>
      <w:r w:rsidRPr="00167DD4">
        <w:rPr>
          <w:rFonts w:ascii="Tahoma" w:eastAsiaTheme="minorHAnsi" w:hAnsi="Tahoma" w:cs="Tahoma"/>
          <w:b/>
          <w:color w:val="000000"/>
          <w:szCs w:val="20"/>
        </w:rPr>
        <w:t>Δίκτυο Διανομής</w:t>
      </w:r>
      <w:r w:rsidR="004575A7" w:rsidRPr="00167DD4">
        <w:rPr>
          <w:rFonts w:ascii="Tahoma" w:eastAsiaTheme="minorHAnsi" w:hAnsi="Tahoma" w:cs="Tahoma"/>
          <w:color w:val="000000"/>
          <w:szCs w:val="20"/>
        </w:rPr>
        <w:t>:</w:t>
      </w:r>
      <w:r w:rsidRPr="00167DD4">
        <w:rPr>
          <w:rFonts w:ascii="Tahoma" w:eastAsiaTheme="minorHAnsi" w:hAnsi="Tahoma" w:cs="Tahoma"/>
          <w:color w:val="000000"/>
          <w:szCs w:val="20"/>
        </w:rPr>
        <w:t xml:space="preserve"> έχει την έννοια που προσδιορίζεται στο άρθρο 2 παρ. 2 περίπτωση (θ) του ν. 4001/2011 και στο οποίο Δίκτυο είναι συνδεδεμένο το Σημείο Παράδοσης.</w:t>
      </w: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Κώδικας Διαχείρισης ΕΣΦΑ</w:t>
      </w:r>
      <w:r w:rsidR="004575A7" w:rsidRPr="00167DD4">
        <w:rPr>
          <w:rFonts w:ascii="Tahoma" w:hAnsi="Tahoma" w:cs="Tahoma"/>
          <w:sz w:val="20"/>
          <w:szCs w:val="20"/>
        </w:rPr>
        <w:t>:</w:t>
      </w:r>
      <w:r w:rsidR="00417C38" w:rsidRPr="00167DD4">
        <w:rPr>
          <w:rFonts w:ascii="Tahoma" w:hAnsi="Tahoma" w:cs="Tahoma"/>
          <w:sz w:val="20"/>
          <w:szCs w:val="20"/>
        </w:rPr>
        <w:t xml:space="preserve"> νοείται ο Κώδικας Διαχείρισης Εθνικού Συστήματος Φυσικού Αερίου, </w:t>
      </w:r>
      <w:r w:rsidR="004575A7" w:rsidRPr="00167DD4">
        <w:rPr>
          <w:rFonts w:ascii="Tahoma" w:hAnsi="Tahoma" w:cs="Tahoma"/>
          <w:sz w:val="20"/>
          <w:szCs w:val="20"/>
        </w:rPr>
        <w:t xml:space="preserve">σύμφωνα με την υπ’ </w:t>
      </w:r>
      <w:proofErr w:type="spellStart"/>
      <w:r w:rsidR="004575A7" w:rsidRPr="00167DD4">
        <w:rPr>
          <w:rFonts w:ascii="Tahoma" w:hAnsi="Tahoma" w:cs="Tahoma"/>
          <w:sz w:val="20"/>
          <w:szCs w:val="20"/>
        </w:rPr>
        <w:t>αριθμ</w:t>
      </w:r>
      <w:proofErr w:type="spellEnd"/>
      <w:r w:rsidR="004575A7" w:rsidRPr="00167DD4">
        <w:rPr>
          <w:rFonts w:ascii="Tahoma" w:hAnsi="Tahoma" w:cs="Tahoma"/>
          <w:sz w:val="20"/>
          <w:szCs w:val="20"/>
        </w:rPr>
        <w:t xml:space="preserve">. </w:t>
      </w:r>
      <w:r w:rsidR="00E84FBE" w:rsidRPr="00167DD4">
        <w:rPr>
          <w:rFonts w:ascii="Tahoma" w:hAnsi="Tahoma" w:cs="Tahoma"/>
          <w:sz w:val="20"/>
          <w:szCs w:val="20"/>
        </w:rPr>
        <w:t>526</w:t>
      </w:r>
      <w:r w:rsidR="004575A7" w:rsidRPr="00167DD4">
        <w:rPr>
          <w:rFonts w:ascii="Tahoma" w:hAnsi="Tahoma" w:cs="Tahoma"/>
          <w:sz w:val="20"/>
          <w:szCs w:val="20"/>
        </w:rPr>
        <w:t>/201</w:t>
      </w:r>
      <w:r w:rsidR="00E84FBE" w:rsidRPr="00167DD4">
        <w:rPr>
          <w:rFonts w:ascii="Tahoma" w:hAnsi="Tahoma" w:cs="Tahoma"/>
          <w:sz w:val="20"/>
          <w:szCs w:val="20"/>
        </w:rPr>
        <w:t>3</w:t>
      </w:r>
      <w:r w:rsidR="004575A7" w:rsidRPr="00167DD4">
        <w:rPr>
          <w:rFonts w:ascii="Tahoma" w:hAnsi="Tahoma" w:cs="Tahoma"/>
          <w:sz w:val="20"/>
          <w:szCs w:val="20"/>
        </w:rPr>
        <w:t xml:space="preserve"> απόφαση της ΡΑΕ</w:t>
      </w:r>
      <w:r w:rsidR="00564F9E" w:rsidRPr="00167DD4">
        <w:rPr>
          <w:rFonts w:ascii="Tahoma" w:hAnsi="Tahoma" w:cs="Tahoma"/>
          <w:sz w:val="20"/>
          <w:szCs w:val="20"/>
        </w:rPr>
        <w:t xml:space="preserve"> (ΦΕΚ Β’ 3131/2013)</w:t>
      </w:r>
      <w:r w:rsidR="004575A7" w:rsidRPr="00167DD4">
        <w:rPr>
          <w:rFonts w:ascii="Tahoma" w:hAnsi="Tahoma" w:cs="Tahoma"/>
          <w:sz w:val="20"/>
          <w:szCs w:val="20"/>
        </w:rPr>
        <w:t>, όπως αυτός εκάστοτε ισχύει</w:t>
      </w: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Κώδικας Διαχείρισης Δικτύου Διανομής</w:t>
      </w:r>
      <w:r w:rsidR="00E84FBE" w:rsidRPr="00167DD4">
        <w:rPr>
          <w:rFonts w:ascii="Tahoma" w:hAnsi="Tahoma" w:cs="Tahoma"/>
          <w:sz w:val="20"/>
          <w:szCs w:val="20"/>
        </w:rPr>
        <w:t>:</w:t>
      </w:r>
      <w:r w:rsidR="00417C38" w:rsidRPr="00167DD4">
        <w:rPr>
          <w:rFonts w:ascii="Tahoma" w:hAnsi="Tahoma" w:cs="Tahoma"/>
          <w:sz w:val="20"/>
          <w:szCs w:val="20"/>
        </w:rPr>
        <w:t xml:space="preserve"> νοείται ο Κώδικας Διαχείρισης Δικτύων Διανομής Φυσικού Αερίου, όπως αυτός εγκρίθηκε με την υπ’ αριθ. </w:t>
      </w:r>
      <w:r w:rsidR="00182545" w:rsidRPr="00167DD4">
        <w:rPr>
          <w:rFonts w:ascii="Tahoma" w:hAnsi="Tahoma" w:cs="Tahoma"/>
          <w:sz w:val="20"/>
          <w:szCs w:val="20"/>
        </w:rPr>
        <w:t>589</w:t>
      </w:r>
      <w:r w:rsidRPr="00167DD4">
        <w:rPr>
          <w:rFonts w:ascii="Tahoma" w:hAnsi="Tahoma" w:cs="Tahoma"/>
          <w:sz w:val="20"/>
          <w:szCs w:val="20"/>
        </w:rPr>
        <w:t>/201</w:t>
      </w:r>
      <w:r w:rsidR="00182545" w:rsidRPr="00167DD4">
        <w:rPr>
          <w:rFonts w:ascii="Tahoma" w:hAnsi="Tahoma" w:cs="Tahoma"/>
          <w:sz w:val="20"/>
          <w:szCs w:val="20"/>
        </w:rPr>
        <w:t>6</w:t>
      </w:r>
      <w:r w:rsidRPr="00167DD4">
        <w:rPr>
          <w:rFonts w:ascii="Tahoma" w:hAnsi="Tahoma" w:cs="Tahoma"/>
          <w:sz w:val="20"/>
          <w:szCs w:val="20"/>
        </w:rPr>
        <w:t xml:space="preserve"> </w:t>
      </w:r>
      <w:r w:rsidR="00BB501E" w:rsidRPr="00167DD4">
        <w:rPr>
          <w:rFonts w:ascii="Tahoma" w:hAnsi="Tahoma" w:cs="Tahoma"/>
          <w:sz w:val="20"/>
          <w:szCs w:val="20"/>
        </w:rPr>
        <w:t>Απόφαση της ΡΑΕ</w:t>
      </w:r>
      <w:r w:rsidRPr="00167DD4">
        <w:rPr>
          <w:rFonts w:ascii="Tahoma" w:hAnsi="Tahoma" w:cs="Tahoma"/>
          <w:sz w:val="20"/>
          <w:szCs w:val="20"/>
        </w:rPr>
        <w:t xml:space="preserve"> (ΦΕΚ Β΄ </w:t>
      </w:r>
      <w:r w:rsidR="00182545" w:rsidRPr="00167DD4">
        <w:rPr>
          <w:rFonts w:ascii="Tahoma" w:hAnsi="Tahoma" w:cs="Tahoma"/>
          <w:sz w:val="20"/>
          <w:szCs w:val="20"/>
        </w:rPr>
        <w:t>487/</w:t>
      </w:r>
      <w:r w:rsidRPr="00167DD4">
        <w:rPr>
          <w:rFonts w:ascii="Tahoma" w:hAnsi="Tahoma" w:cs="Tahoma"/>
          <w:sz w:val="20"/>
          <w:szCs w:val="20"/>
        </w:rPr>
        <w:t>20.2.2017),</w:t>
      </w:r>
      <w:r w:rsidR="00BB501E" w:rsidRPr="00167DD4">
        <w:rPr>
          <w:rFonts w:ascii="Tahoma" w:hAnsi="Tahoma" w:cs="Tahoma"/>
          <w:sz w:val="20"/>
          <w:szCs w:val="20"/>
        </w:rPr>
        <w:t xml:space="preserve"> όπως εκάστοτε ισχύει</w:t>
      </w: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Κώδικας Προμήθειας</w:t>
      </w:r>
      <w:r w:rsidRPr="00167DD4">
        <w:rPr>
          <w:rFonts w:ascii="Tahoma" w:hAnsi="Tahoma" w:cs="Tahoma"/>
          <w:sz w:val="20"/>
          <w:szCs w:val="20"/>
        </w:rPr>
        <w:t>:</w:t>
      </w:r>
      <w:r w:rsidR="00417C38" w:rsidRPr="00167DD4">
        <w:rPr>
          <w:rFonts w:ascii="Tahoma" w:hAnsi="Tahoma" w:cs="Tahoma"/>
          <w:sz w:val="20"/>
          <w:szCs w:val="20"/>
        </w:rPr>
        <w:t xml:space="preserve"> νοείται ο Κώδικας Προμήθειας Φυσικού Αερίου σε</w:t>
      </w:r>
      <w:r w:rsidRPr="00167DD4">
        <w:rPr>
          <w:rFonts w:ascii="Tahoma" w:hAnsi="Tahoma" w:cs="Tahoma"/>
          <w:sz w:val="20"/>
          <w:szCs w:val="20"/>
        </w:rPr>
        <w:t xml:space="preserve"> </w:t>
      </w:r>
      <w:proofErr w:type="spellStart"/>
      <w:r w:rsidRPr="00167DD4">
        <w:rPr>
          <w:rFonts w:ascii="Tahoma" w:hAnsi="Tahoma" w:cs="Tahoma"/>
          <w:sz w:val="20"/>
          <w:szCs w:val="20"/>
        </w:rPr>
        <w:t>Επιλέγοντες</w:t>
      </w:r>
      <w:proofErr w:type="spellEnd"/>
      <w:r w:rsidR="00417C38" w:rsidRPr="00167DD4">
        <w:rPr>
          <w:rFonts w:ascii="Tahoma" w:hAnsi="Tahoma" w:cs="Tahoma"/>
          <w:sz w:val="20"/>
          <w:szCs w:val="20"/>
        </w:rPr>
        <w:t xml:space="preserve"> Πελάτες</w:t>
      </w:r>
      <w:r w:rsidR="009B114A" w:rsidRPr="00167DD4">
        <w:rPr>
          <w:rFonts w:ascii="Tahoma" w:hAnsi="Tahoma" w:cs="Tahoma"/>
          <w:sz w:val="20"/>
          <w:szCs w:val="20"/>
        </w:rPr>
        <w:t>,</w:t>
      </w:r>
      <w:r w:rsidR="00417C38" w:rsidRPr="00167DD4">
        <w:rPr>
          <w:rFonts w:ascii="Tahoma" w:hAnsi="Tahoma" w:cs="Tahoma"/>
          <w:sz w:val="20"/>
          <w:szCs w:val="20"/>
        </w:rPr>
        <w:t xml:space="preserve">  όπως εκάστοτε ισχύει</w:t>
      </w:r>
      <w:r w:rsidR="003C087C">
        <w:rPr>
          <w:rFonts w:ascii="Tahoma" w:hAnsi="Tahoma" w:cs="Tahoma"/>
          <w:sz w:val="20"/>
          <w:szCs w:val="20"/>
        </w:rPr>
        <w:t>.</w:t>
      </w: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ΡΑΕ</w:t>
      </w:r>
      <w:r w:rsidR="00E84FBE" w:rsidRPr="00167DD4">
        <w:rPr>
          <w:rFonts w:ascii="Tahoma" w:hAnsi="Tahoma" w:cs="Tahoma"/>
          <w:sz w:val="20"/>
          <w:szCs w:val="20"/>
        </w:rPr>
        <w:t>:</w:t>
      </w:r>
      <w:r w:rsidR="0056560B" w:rsidRPr="00167DD4">
        <w:rPr>
          <w:rFonts w:ascii="Tahoma" w:hAnsi="Tahoma" w:cs="Tahoma"/>
          <w:sz w:val="20"/>
          <w:szCs w:val="20"/>
        </w:rPr>
        <w:t xml:space="preserve"> </w:t>
      </w:r>
      <w:r w:rsidR="000F6878" w:rsidRPr="00167DD4">
        <w:rPr>
          <w:rFonts w:ascii="Tahoma" w:hAnsi="Tahoma" w:cs="Tahoma"/>
          <w:sz w:val="20"/>
          <w:szCs w:val="20"/>
        </w:rPr>
        <w:t xml:space="preserve">Είναι η ελληνική ανεξάρτητη Ρυθμιστική Αρχή Ενέργειας, που συστήθηκε με τον Ν. 2773/1999 και εποπτεύει την αγορά ενέργειας κατά τα προβλεπόμενα στις διατάξεις των </w:t>
      </w:r>
      <w:proofErr w:type="spellStart"/>
      <w:r w:rsidR="000F6878" w:rsidRPr="00167DD4">
        <w:rPr>
          <w:rFonts w:ascii="Tahoma" w:hAnsi="Tahoma" w:cs="Tahoma"/>
          <w:sz w:val="20"/>
          <w:szCs w:val="20"/>
        </w:rPr>
        <w:t>αρ</w:t>
      </w:r>
      <w:proofErr w:type="spellEnd"/>
      <w:r w:rsidR="000F6878" w:rsidRPr="00167DD4">
        <w:rPr>
          <w:rFonts w:ascii="Tahoma" w:hAnsi="Tahoma" w:cs="Tahoma"/>
          <w:sz w:val="20"/>
          <w:szCs w:val="20"/>
        </w:rPr>
        <w:t xml:space="preserve">. 4  </w:t>
      </w:r>
      <w:proofErr w:type="spellStart"/>
      <w:r w:rsidR="000F6878" w:rsidRPr="00167DD4">
        <w:rPr>
          <w:rFonts w:ascii="Tahoma" w:hAnsi="Tahoma" w:cs="Tahoma"/>
          <w:sz w:val="20"/>
          <w:szCs w:val="20"/>
        </w:rPr>
        <w:t>επ</w:t>
      </w:r>
      <w:proofErr w:type="spellEnd"/>
      <w:r w:rsidR="000F6878" w:rsidRPr="00167DD4">
        <w:rPr>
          <w:rFonts w:ascii="Tahoma" w:hAnsi="Tahoma" w:cs="Tahoma"/>
          <w:sz w:val="20"/>
          <w:szCs w:val="20"/>
        </w:rPr>
        <w:t>. του Ν. 4001/2011</w:t>
      </w:r>
      <w:r w:rsidR="0056560B" w:rsidRPr="00167DD4">
        <w:rPr>
          <w:rFonts w:ascii="Tahoma" w:hAnsi="Tahoma" w:cs="Tahoma"/>
          <w:sz w:val="20"/>
          <w:szCs w:val="20"/>
        </w:rPr>
        <w:t>.</w:t>
      </w:r>
    </w:p>
    <w:p w:rsidR="009A4097" w:rsidRPr="00167DD4" w:rsidRDefault="00365BC7" w:rsidP="00815FDD">
      <w:pPr>
        <w:widowControl/>
        <w:autoSpaceDE/>
        <w:autoSpaceDN/>
        <w:adjustRightInd/>
        <w:spacing w:before="120" w:after="120" w:line="360" w:lineRule="auto"/>
        <w:ind w:right="74"/>
        <w:jc w:val="both"/>
        <w:rPr>
          <w:rFonts w:ascii="Tahoma" w:hAnsi="Tahoma" w:cs="Tahoma"/>
          <w:szCs w:val="20"/>
        </w:rPr>
      </w:pPr>
      <w:r w:rsidRPr="00167DD4">
        <w:rPr>
          <w:rFonts w:ascii="Tahoma" w:hAnsi="Tahoma" w:cs="Tahoma"/>
          <w:b/>
          <w:szCs w:val="20"/>
        </w:rPr>
        <w:t>Κανονισμός Μετρήσεων Δικτύων Φυσικού Αερίου</w:t>
      </w:r>
      <w:r w:rsidR="00E84FBE" w:rsidRPr="00167DD4">
        <w:rPr>
          <w:rFonts w:ascii="Tahoma" w:hAnsi="Tahoma" w:cs="Tahoma"/>
          <w:szCs w:val="20"/>
        </w:rPr>
        <w:t xml:space="preserve">: </w:t>
      </w:r>
      <w:r w:rsidR="00E96C0E" w:rsidRPr="00167DD4">
        <w:rPr>
          <w:rFonts w:ascii="Tahoma" w:hAnsi="Tahoma" w:cs="Tahoma"/>
          <w:szCs w:val="20"/>
        </w:rPr>
        <w:t>όπως αυτός εγκρίθηκε</w:t>
      </w:r>
      <w:r w:rsidRPr="00167DD4">
        <w:rPr>
          <w:rFonts w:ascii="Tahoma" w:hAnsi="Tahoma" w:cs="Tahoma"/>
          <w:szCs w:val="20"/>
        </w:rPr>
        <w:t xml:space="preserve"> με </w:t>
      </w:r>
      <w:proofErr w:type="spellStart"/>
      <w:r w:rsidRPr="00167DD4">
        <w:rPr>
          <w:rFonts w:ascii="Tahoma" w:hAnsi="Tahoma" w:cs="Tahoma"/>
          <w:szCs w:val="20"/>
        </w:rPr>
        <w:t>αρ</w:t>
      </w:r>
      <w:proofErr w:type="spellEnd"/>
      <w:r w:rsidRPr="00167DD4">
        <w:rPr>
          <w:rFonts w:ascii="Tahoma" w:hAnsi="Tahoma" w:cs="Tahoma"/>
          <w:szCs w:val="20"/>
        </w:rPr>
        <w:t xml:space="preserve">. </w:t>
      </w:r>
      <w:proofErr w:type="spellStart"/>
      <w:r w:rsidRPr="00167DD4">
        <w:rPr>
          <w:rFonts w:ascii="Tahoma" w:hAnsi="Tahoma" w:cs="Tahoma"/>
          <w:szCs w:val="20"/>
        </w:rPr>
        <w:t>πρωτ</w:t>
      </w:r>
      <w:proofErr w:type="spellEnd"/>
      <w:r w:rsidRPr="00167DD4">
        <w:rPr>
          <w:rFonts w:ascii="Tahoma" w:hAnsi="Tahoma" w:cs="Tahoma"/>
          <w:szCs w:val="20"/>
        </w:rPr>
        <w:t xml:space="preserve">. Δ1/Α/7754 απόφαση του Υφυπουργού Ανάπτυξης Περιβάλλοντος και Κλιματικής Αλλαγής (ΦΕΚ Β΄ 584/6.5.2010), </w:t>
      </w:r>
      <w:r w:rsidR="00E96C0E" w:rsidRPr="00167DD4">
        <w:rPr>
          <w:rFonts w:ascii="Tahoma" w:hAnsi="Tahoma" w:cs="Tahoma"/>
          <w:szCs w:val="20"/>
        </w:rPr>
        <w:t>ενώ ε</w:t>
      </w:r>
      <w:r w:rsidRPr="00167DD4">
        <w:rPr>
          <w:rFonts w:ascii="Tahoma" w:hAnsi="Tahoma" w:cs="Tahoma"/>
          <w:szCs w:val="20"/>
        </w:rPr>
        <w:t xml:space="preserve">ιδικά η διανομή φυσικού αερίου </w:t>
      </w:r>
      <w:proofErr w:type="spellStart"/>
      <w:r w:rsidRPr="00167DD4">
        <w:rPr>
          <w:rFonts w:ascii="Tahoma" w:hAnsi="Tahoma" w:cs="Tahoma"/>
          <w:szCs w:val="20"/>
        </w:rPr>
        <w:t>διέπεται</w:t>
      </w:r>
      <w:proofErr w:type="spellEnd"/>
      <w:r w:rsidRPr="00167DD4">
        <w:rPr>
          <w:rFonts w:ascii="Tahoma" w:hAnsi="Tahoma" w:cs="Tahoma"/>
          <w:szCs w:val="20"/>
        </w:rPr>
        <w:t xml:space="preserve"> και από το νόμο 2364/1995 (ΦΕΚ Α΄ 252/1995), όπως ισχύει</w:t>
      </w:r>
      <w:r w:rsidR="00E96C0E" w:rsidRPr="00167DD4">
        <w:rPr>
          <w:rFonts w:ascii="Tahoma" w:hAnsi="Tahoma" w:cs="Tahoma"/>
          <w:szCs w:val="20"/>
        </w:rPr>
        <w:t>.</w:t>
      </w:r>
    </w:p>
    <w:p w:rsidR="00485236" w:rsidRPr="00167DD4" w:rsidRDefault="00365BC7" w:rsidP="00815FDD">
      <w:pPr>
        <w:widowControl/>
        <w:autoSpaceDE/>
        <w:autoSpaceDN/>
        <w:adjustRightInd/>
        <w:spacing w:before="120" w:after="120" w:line="360" w:lineRule="auto"/>
        <w:ind w:right="74"/>
        <w:jc w:val="both"/>
        <w:rPr>
          <w:rFonts w:ascii="Tahoma" w:hAnsi="Tahoma" w:cs="Tahoma"/>
          <w:szCs w:val="20"/>
        </w:rPr>
      </w:pPr>
      <w:r w:rsidRPr="00167DD4">
        <w:rPr>
          <w:rFonts w:ascii="Tahoma" w:hAnsi="Tahoma" w:cs="Tahoma"/>
          <w:b/>
          <w:szCs w:val="20"/>
        </w:rPr>
        <w:t>Ποσότητα Συμβατικής Περιόδου</w:t>
      </w:r>
      <w:r w:rsidRPr="00167DD4">
        <w:rPr>
          <w:rFonts w:ascii="Tahoma" w:hAnsi="Tahoma" w:cs="Tahoma"/>
          <w:szCs w:val="20"/>
        </w:rPr>
        <w:t>: Η συνολική ποσότητα Φυσικού Αερίου, την οποία υποχρεούται να παρέχει ο Προμηθευτής στον Πελάτη κατά τη Συμβατική Περίοδο</w:t>
      </w:r>
    </w:p>
    <w:p w:rsidR="00D36F0D" w:rsidRPr="00167DD4" w:rsidRDefault="00365BC7" w:rsidP="00815FDD">
      <w:pPr>
        <w:pStyle w:val="Default"/>
        <w:spacing w:before="120" w:after="120" w:line="360" w:lineRule="auto"/>
        <w:jc w:val="both"/>
        <w:rPr>
          <w:rFonts w:ascii="Tahoma" w:hAnsi="Tahoma" w:cs="Tahoma"/>
          <w:b/>
          <w:sz w:val="20"/>
          <w:szCs w:val="20"/>
        </w:rPr>
      </w:pPr>
      <w:r w:rsidRPr="00167DD4">
        <w:rPr>
          <w:rFonts w:ascii="Tahoma" w:hAnsi="Tahoma" w:cs="Tahoma"/>
          <w:b/>
          <w:sz w:val="20"/>
          <w:szCs w:val="20"/>
        </w:rPr>
        <w:t xml:space="preserve">Ωριαία </w:t>
      </w:r>
      <w:proofErr w:type="spellStart"/>
      <w:r w:rsidRPr="00167DD4">
        <w:rPr>
          <w:rFonts w:ascii="Tahoma" w:hAnsi="Tahoma" w:cs="Tahoma"/>
          <w:b/>
          <w:sz w:val="20"/>
          <w:szCs w:val="20"/>
        </w:rPr>
        <w:t>Παραδοθείσα</w:t>
      </w:r>
      <w:proofErr w:type="spellEnd"/>
      <w:r w:rsidRPr="00167DD4">
        <w:rPr>
          <w:rFonts w:ascii="Tahoma" w:hAnsi="Tahoma" w:cs="Tahoma"/>
          <w:b/>
          <w:sz w:val="20"/>
          <w:szCs w:val="20"/>
        </w:rPr>
        <w:t xml:space="preserve"> Ποσότητα</w:t>
      </w:r>
      <w:r w:rsidR="00E96C0E" w:rsidRPr="00167DD4">
        <w:rPr>
          <w:rFonts w:ascii="Tahoma" w:hAnsi="Tahoma" w:cs="Tahoma"/>
          <w:b/>
          <w:sz w:val="20"/>
          <w:szCs w:val="20"/>
        </w:rPr>
        <w:t xml:space="preserve"> (ΩΠΠ)</w:t>
      </w:r>
      <w:r w:rsidR="00E96C0E" w:rsidRPr="00167DD4">
        <w:rPr>
          <w:rFonts w:ascii="Tahoma" w:hAnsi="Tahoma" w:cs="Tahoma"/>
          <w:sz w:val="20"/>
          <w:szCs w:val="20"/>
        </w:rPr>
        <w:t>:</w:t>
      </w:r>
      <w:r w:rsidR="00A517C7" w:rsidRPr="00167DD4">
        <w:rPr>
          <w:rFonts w:ascii="Tahoma" w:hAnsi="Tahoma" w:cs="Tahoma"/>
          <w:sz w:val="20"/>
          <w:szCs w:val="20"/>
        </w:rPr>
        <w:t xml:space="preserve"> ορίζεται η ποσότητα Φυσικού Αερίου που παραδόθηκε από τον Προμηθευτή και παραλήφθηκε από τον Πελάτη κατά την οικεία</w:t>
      </w:r>
      <w:r w:rsidR="0045714C" w:rsidRPr="00167DD4">
        <w:rPr>
          <w:rFonts w:ascii="Tahoma" w:hAnsi="Tahoma" w:cs="Tahoma"/>
          <w:sz w:val="20"/>
          <w:szCs w:val="20"/>
        </w:rPr>
        <w:t xml:space="preserve"> Ώρα για κάθε</w:t>
      </w:r>
      <w:r w:rsidR="00A517C7" w:rsidRPr="00167DD4">
        <w:rPr>
          <w:rFonts w:ascii="Tahoma" w:hAnsi="Tahoma" w:cs="Tahoma"/>
          <w:sz w:val="20"/>
          <w:szCs w:val="20"/>
        </w:rPr>
        <w:t xml:space="preserve"> Ημέρα</w:t>
      </w:r>
      <w:r w:rsidR="00417C38" w:rsidRPr="00167DD4">
        <w:rPr>
          <w:rFonts w:ascii="Tahoma" w:hAnsi="Tahoma" w:cs="Tahoma"/>
          <w:sz w:val="20"/>
          <w:szCs w:val="20"/>
        </w:rPr>
        <w:t xml:space="preserve"> της Συμβατικής Περιόδου στο Σημείο Παράδοσης δυνάμει της παρούσας Σύμβασης. Η ποσότητα αυτή ισούται με την ποσότητα που προκύπτει κατόπιν της κατανομής στην οποία θα προβαίνει ο Διαχειριστής του Δικτύου Διανομής στο Σημείο Παράδοσης, σύμφωνα με τα προβλεπόμενα στον Κώδικα Διανομής.</w:t>
      </w:r>
    </w:p>
    <w:p w:rsidR="00D36F0D" w:rsidRPr="00167DD4" w:rsidRDefault="00D36F0D" w:rsidP="00815FDD">
      <w:pPr>
        <w:pStyle w:val="Default"/>
        <w:spacing w:before="120" w:after="120" w:line="360" w:lineRule="auto"/>
        <w:jc w:val="both"/>
        <w:rPr>
          <w:rFonts w:ascii="Tahoma" w:hAnsi="Tahoma" w:cs="Tahoma"/>
          <w:b/>
          <w:sz w:val="20"/>
          <w:szCs w:val="20"/>
        </w:rPr>
      </w:pPr>
      <w:r w:rsidRPr="00167DD4">
        <w:rPr>
          <w:rFonts w:ascii="Tahoma" w:hAnsi="Tahoma" w:cs="Tahoma"/>
          <w:b/>
          <w:sz w:val="20"/>
          <w:szCs w:val="20"/>
        </w:rPr>
        <w:t xml:space="preserve">ΗΚΑΣΠ: </w:t>
      </w:r>
      <w:r w:rsidR="00167DD4">
        <w:rPr>
          <w:rFonts w:ascii="Tahoma" w:hAnsi="Tahoma" w:cs="Tahoma"/>
          <w:sz w:val="20"/>
          <w:szCs w:val="20"/>
        </w:rPr>
        <w:t xml:space="preserve">είναι ο </w:t>
      </w:r>
      <w:r w:rsidR="00A229DE" w:rsidRPr="00A229DE">
        <w:rPr>
          <w:rFonts w:ascii="Tahoma" w:hAnsi="Tahoma" w:cs="Tahoma"/>
          <w:sz w:val="20"/>
          <w:szCs w:val="20"/>
        </w:rPr>
        <w:t>Ηλεκτρονικός Κωδικός Αναγνώρισης Σημείου Παράδοσης (ΗΚΑΣΠ)</w:t>
      </w:r>
      <w:r w:rsidR="00167DD4" w:rsidRPr="00167DD4">
        <w:rPr>
          <w:rFonts w:ascii="Tahoma" w:hAnsi="Tahoma" w:cs="Tahoma"/>
          <w:sz w:val="20"/>
          <w:szCs w:val="20"/>
        </w:rPr>
        <w:t xml:space="preserve"> </w:t>
      </w:r>
      <w:r w:rsidR="00167DD4">
        <w:rPr>
          <w:rFonts w:ascii="Tahoma" w:hAnsi="Tahoma" w:cs="Tahoma"/>
          <w:sz w:val="20"/>
          <w:szCs w:val="20"/>
        </w:rPr>
        <w:t>που</w:t>
      </w:r>
      <w:r w:rsidR="00A229DE" w:rsidRPr="00A229DE">
        <w:rPr>
          <w:rFonts w:ascii="Tahoma" w:hAnsi="Tahoma" w:cs="Tahoma"/>
          <w:sz w:val="20"/>
          <w:szCs w:val="20"/>
        </w:rPr>
        <w:t xml:space="preserve"> αντιστοιχεί σε έναν μοναδικό Ηλεκτρονικό Κωδικό Αναγνώρισης Σημείου Παράδοσης (ΗΚΑΣΠ), που αποτελείται από είκοσι (20) χαρακτήρες, μοναδικούς για κάθε Σημείο Παράδοσης του Δικτύου Διανομής. Ο ΗΚΑΣΠ καθορίζεται από τον αρμόδιο Διαχειριστή, περιλαμβάνεται στη Σύμβαση Σύνδεσης και χρησιμοποιείται σε κάθε συναλλαγή του Πελάτη με τον αρμόδιο Διαχειριστή.</w:t>
      </w:r>
    </w:p>
    <w:p w:rsidR="008F61A0"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 xml:space="preserve">Ημερήσια </w:t>
      </w:r>
      <w:proofErr w:type="spellStart"/>
      <w:r w:rsidRPr="00167DD4">
        <w:rPr>
          <w:rFonts w:ascii="Tahoma" w:hAnsi="Tahoma" w:cs="Tahoma"/>
          <w:b/>
          <w:sz w:val="20"/>
          <w:szCs w:val="20"/>
        </w:rPr>
        <w:t>Παραδοθείσα</w:t>
      </w:r>
      <w:proofErr w:type="spellEnd"/>
      <w:r w:rsidRPr="00167DD4">
        <w:rPr>
          <w:rFonts w:ascii="Tahoma" w:hAnsi="Tahoma" w:cs="Tahoma"/>
          <w:b/>
          <w:sz w:val="20"/>
          <w:szCs w:val="20"/>
        </w:rPr>
        <w:t xml:space="preserve"> Ποσότητα</w:t>
      </w:r>
      <w:r w:rsidR="00E96C0E" w:rsidRPr="00167DD4">
        <w:rPr>
          <w:rFonts w:ascii="Tahoma" w:hAnsi="Tahoma" w:cs="Tahoma"/>
          <w:b/>
          <w:sz w:val="20"/>
          <w:szCs w:val="20"/>
        </w:rPr>
        <w:t xml:space="preserve"> (ΗΠΠ)</w:t>
      </w:r>
      <w:r w:rsidR="00E96C0E" w:rsidRPr="00167DD4">
        <w:rPr>
          <w:rFonts w:ascii="Tahoma" w:hAnsi="Tahoma" w:cs="Tahoma"/>
          <w:sz w:val="20"/>
          <w:szCs w:val="20"/>
        </w:rPr>
        <w:t>:</w:t>
      </w:r>
      <w:r w:rsidR="00417C38" w:rsidRPr="00167DD4">
        <w:rPr>
          <w:rFonts w:ascii="Tahoma" w:hAnsi="Tahoma" w:cs="Tahoma"/>
          <w:sz w:val="20"/>
          <w:szCs w:val="20"/>
        </w:rPr>
        <w:t xml:space="preserve"> ορίζεται η ποσότητα Φυσικού Αερίου που παραδόθηκε από τον Προμηθευτή και παραλήφθηκε από τον Πελάτη κατά την οικεία Ημέρα της Συμβατικής Περιόδου στο Σημείο Παράδοσης δυνάμει της παρούσας Σύμβασης και αποτελείται από το άθροισμα των ΩΠΠ για την Ημέρα εκείνη. Η ποσότητα αυτή ισούται με την ποσότητα που προκύπτει κατόπιν της κατανομής στην οποία θα προβαίνει ο </w:t>
      </w:r>
      <w:r w:rsidR="00417C38" w:rsidRPr="00167DD4">
        <w:rPr>
          <w:rFonts w:ascii="Tahoma" w:hAnsi="Tahoma" w:cs="Tahoma"/>
          <w:sz w:val="20"/>
          <w:szCs w:val="20"/>
        </w:rPr>
        <w:lastRenderedPageBreak/>
        <w:t>Διαχειριστής του Δικτύου Διανομής στο Σημείο Παράδοσης, σύμφωνα με τα προβλεπόμενα στον Κώδικα Διανομής.</w:t>
      </w:r>
    </w:p>
    <w:p w:rsidR="00621FA5" w:rsidRPr="00167DD4" w:rsidRDefault="00621FA5"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Ημερήσια Συμβατική Ποσότητα</w:t>
      </w:r>
      <w:r w:rsidRPr="00167DD4">
        <w:rPr>
          <w:rFonts w:ascii="Tahoma" w:hAnsi="Tahoma" w:cs="Tahoma"/>
          <w:sz w:val="20"/>
          <w:szCs w:val="20"/>
        </w:rPr>
        <w:t>, σημαίνει για οποιαδήποτε Ημέρα της Συμβατικής Περιόδου, την ποσότητα Φυσικού Αερίου που ισούται με το πηλίκο της Συμβατικής Ποσότητας δια των ημερών της  Συμβατικής Περιόδου.</w:t>
      </w:r>
    </w:p>
    <w:p w:rsidR="0027794C" w:rsidRPr="00167DD4" w:rsidRDefault="0027794C" w:rsidP="00815FDD">
      <w:pPr>
        <w:widowControl/>
        <w:spacing w:before="120" w:after="120" w:line="360" w:lineRule="auto"/>
        <w:rPr>
          <w:rFonts w:ascii="Tahoma" w:hAnsi="Tahoma" w:cs="Tahoma"/>
          <w:szCs w:val="20"/>
        </w:rPr>
      </w:pPr>
      <w:r w:rsidRPr="00167DD4">
        <w:rPr>
          <w:rFonts w:ascii="Tahoma" w:eastAsiaTheme="minorHAnsi" w:hAnsi="Tahoma" w:cs="Tahoma"/>
          <w:b/>
          <w:szCs w:val="20"/>
          <w:lang w:eastAsia="en-US"/>
        </w:rPr>
        <w:t>Μετρητής Κατανάλωσης ή Μετρητής</w:t>
      </w:r>
      <w:r w:rsidRPr="00167DD4">
        <w:rPr>
          <w:rFonts w:ascii="Tahoma" w:eastAsiaTheme="minorHAnsi" w:hAnsi="Tahoma" w:cs="Tahoma"/>
          <w:szCs w:val="20"/>
          <w:lang w:eastAsia="en-US"/>
        </w:rPr>
        <w:t xml:space="preserve">: Ο εξοπλισμός μέτρησης του όγκου Φυσικού Αερίου που βρίσκεται στο </w:t>
      </w:r>
      <w:r w:rsidR="00A229DE">
        <w:rPr>
          <w:rFonts w:ascii="Tahoma" w:eastAsiaTheme="minorHAnsi" w:hAnsi="Tahoma" w:cs="Tahoma"/>
          <w:szCs w:val="20"/>
          <w:lang w:eastAsia="en-US"/>
        </w:rPr>
        <w:t>Σημείο Παράδοσης</w:t>
      </w:r>
      <w:r w:rsidRPr="00167DD4">
        <w:rPr>
          <w:rFonts w:ascii="Tahoma" w:eastAsiaTheme="minorHAnsi" w:hAnsi="Tahoma" w:cs="Tahoma"/>
          <w:szCs w:val="20"/>
          <w:lang w:eastAsia="en-US"/>
        </w:rPr>
        <w:t xml:space="preserve"> του Πελάτη</w:t>
      </w:r>
      <w:r w:rsidR="00D36F0D" w:rsidRPr="00167DD4">
        <w:rPr>
          <w:rFonts w:ascii="Tahoma" w:eastAsiaTheme="minorHAnsi" w:hAnsi="Tahoma" w:cs="Tahoma"/>
          <w:szCs w:val="20"/>
          <w:lang w:eastAsia="en-US"/>
        </w:rPr>
        <w:t xml:space="preserve"> και </w:t>
      </w:r>
      <w:r w:rsidRPr="00167DD4">
        <w:rPr>
          <w:rFonts w:ascii="Tahoma" w:eastAsiaTheme="minorHAnsi" w:hAnsi="Tahoma" w:cs="Tahoma"/>
          <w:szCs w:val="20"/>
          <w:lang w:eastAsia="en-US"/>
        </w:rPr>
        <w:t xml:space="preserve"> έχει εγκατασταθεί από τον αρμόδιο Διαχειριστή.</w:t>
      </w:r>
    </w:p>
    <w:p w:rsidR="004E4678" w:rsidRPr="00167DD4" w:rsidRDefault="004E4678" w:rsidP="00815FDD">
      <w:pPr>
        <w:pStyle w:val="BodyText"/>
        <w:tabs>
          <w:tab w:val="left" w:pos="0"/>
          <w:tab w:val="left" w:pos="284"/>
        </w:tabs>
        <w:spacing w:before="120" w:after="120"/>
        <w:ind w:right="76"/>
        <w:rPr>
          <w:rFonts w:ascii="Tahoma" w:eastAsiaTheme="minorHAnsi" w:hAnsi="Tahoma" w:cs="Tahoma"/>
          <w:color w:val="000000"/>
          <w:szCs w:val="20"/>
          <w:lang w:eastAsia="en-US"/>
        </w:rPr>
      </w:pPr>
      <w:r w:rsidRPr="00167DD4">
        <w:rPr>
          <w:rFonts w:ascii="Tahoma" w:eastAsiaTheme="minorHAnsi" w:hAnsi="Tahoma" w:cs="Tahoma"/>
          <w:b/>
          <w:color w:val="000000"/>
          <w:szCs w:val="20"/>
          <w:lang w:eastAsia="en-US"/>
        </w:rPr>
        <w:t>Μέγιστη Ωριαία Συμβατική Ποσότητα</w:t>
      </w:r>
      <w:r w:rsidRPr="00167DD4">
        <w:rPr>
          <w:rFonts w:ascii="Tahoma" w:eastAsiaTheme="minorHAnsi" w:hAnsi="Tahoma" w:cs="Tahoma"/>
          <w:color w:val="000000"/>
          <w:szCs w:val="20"/>
          <w:lang w:eastAsia="en-US"/>
        </w:rPr>
        <w:t xml:space="preserve">, </w:t>
      </w:r>
      <w:r w:rsidR="00621FA5" w:rsidRPr="00167DD4">
        <w:rPr>
          <w:rFonts w:ascii="Tahoma" w:eastAsiaTheme="minorHAnsi" w:hAnsi="Tahoma" w:cs="Tahoma"/>
          <w:color w:val="000000"/>
          <w:szCs w:val="20"/>
          <w:lang w:eastAsia="en-US"/>
        </w:rPr>
        <w:t xml:space="preserve">σημαίνει την ποσότητα Φυσικού Αερίου την οποία κατά μέγιστο υποχρεούται, βάσει της παρούσας Σύμβασης, να παραδίδει ο </w:t>
      </w:r>
      <w:r w:rsidR="00C6046C" w:rsidRPr="00167DD4">
        <w:rPr>
          <w:rFonts w:ascii="Tahoma" w:eastAsiaTheme="minorHAnsi" w:hAnsi="Tahoma" w:cs="Tahoma"/>
          <w:color w:val="000000"/>
          <w:szCs w:val="20"/>
          <w:lang w:eastAsia="en-US"/>
        </w:rPr>
        <w:t xml:space="preserve">Προμηθευτής στον Πελάτη </w:t>
      </w:r>
      <w:r w:rsidR="00621FA5" w:rsidRPr="00167DD4">
        <w:rPr>
          <w:rFonts w:ascii="Tahoma" w:eastAsiaTheme="minorHAnsi" w:hAnsi="Tahoma" w:cs="Tahoma"/>
          <w:color w:val="000000"/>
          <w:szCs w:val="20"/>
          <w:lang w:eastAsia="en-US"/>
        </w:rPr>
        <w:t xml:space="preserve">στο Σημείο Παράδοσης ανά ώρα κάθε Ημέρας </w:t>
      </w:r>
      <w:r w:rsidR="00C6046C" w:rsidRPr="00167DD4">
        <w:rPr>
          <w:rFonts w:ascii="Tahoma" w:eastAsiaTheme="minorHAnsi" w:hAnsi="Tahoma" w:cs="Tahoma"/>
          <w:color w:val="000000"/>
          <w:szCs w:val="20"/>
          <w:lang w:eastAsia="en-US"/>
        </w:rPr>
        <w:t xml:space="preserve">της Συμβατικής Περιόδου </w:t>
      </w:r>
      <w:r w:rsidR="00621FA5" w:rsidRPr="00167DD4">
        <w:rPr>
          <w:rFonts w:ascii="Tahoma" w:eastAsiaTheme="minorHAnsi" w:hAnsi="Tahoma" w:cs="Tahoma"/>
          <w:color w:val="000000"/>
          <w:szCs w:val="20"/>
          <w:lang w:eastAsia="en-US"/>
        </w:rPr>
        <w:t>και προσδιορίζεται στο άρθρο Ε</w:t>
      </w:r>
      <w:r w:rsidR="00C6046C" w:rsidRPr="00167DD4">
        <w:rPr>
          <w:rFonts w:ascii="Tahoma" w:eastAsiaTheme="minorHAnsi" w:hAnsi="Tahoma" w:cs="Tahoma"/>
          <w:color w:val="000000"/>
          <w:szCs w:val="20"/>
          <w:lang w:eastAsia="en-US"/>
        </w:rPr>
        <w:t>3</w:t>
      </w:r>
      <w:r w:rsidR="00621FA5" w:rsidRPr="00167DD4">
        <w:rPr>
          <w:rFonts w:ascii="Tahoma" w:eastAsiaTheme="minorHAnsi" w:hAnsi="Tahoma" w:cs="Tahoma"/>
          <w:color w:val="000000"/>
          <w:szCs w:val="20"/>
          <w:lang w:eastAsia="en-US"/>
        </w:rPr>
        <w:t>.3.</w:t>
      </w:r>
    </w:p>
    <w:p w:rsidR="00DC5A6A" w:rsidRDefault="004E4678" w:rsidP="00DC5A6A">
      <w:pPr>
        <w:spacing w:before="120" w:after="120" w:line="360" w:lineRule="auto"/>
        <w:ind w:right="76"/>
        <w:jc w:val="both"/>
        <w:rPr>
          <w:rFonts w:ascii="Tahoma" w:eastAsiaTheme="minorHAnsi" w:hAnsi="Tahoma" w:cs="Tahoma"/>
          <w:color w:val="000000"/>
          <w:szCs w:val="20"/>
          <w:lang w:eastAsia="en-US"/>
        </w:rPr>
      </w:pPr>
      <w:r w:rsidRPr="00167DD4">
        <w:rPr>
          <w:rFonts w:ascii="Tahoma" w:eastAsiaTheme="minorHAnsi" w:hAnsi="Tahoma" w:cs="Tahoma"/>
          <w:b/>
          <w:color w:val="000000"/>
          <w:szCs w:val="20"/>
          <w:lang w:eastAsia="en-US"/>
        </w:rPr>
        <w:t>Μέγιστη Ημερήσια Συμβατική Ποσότητα</w:t>
      </w:r>
      <w:r w:rsidRPr="00167DD4">
        <w:rPr>
          <w:rFonts w:ascii="Tahoma" w:eastAsiaTheme="minorHAnsi" w:hAnsi="Tahoma" w:cs="Tahoma"/>
          <w:color w:val="000000"/>
          <w:szCs w:val="20"/>
          <w:lang w:eastAsia="en-US"/>
        </w:rPr>
        <w:t>, σημαίνει την κατ’ άρθρο Ε3.2</w:t>
      </w:r>
      <w:r w:rsidR="00621FA5" w:rsidRPr="00167DD4">
        <w:rPr>
          <w:rFonts w:ascii="Tahoma" w:eastAsiaTheme="minorHAnsi" w:hAnsi="Tahoma" w:cs="Tahoma"/>
          <w:color w:val="000000"/>
          <w:szCs w:val="20"/>
          <w:lang w:eastAsia="en-US"/>
        </w:rPr>
        <w:t xml:space="preserve"> </w:t>
      </w:r>
      <w:r w:rsidRPr="00167DD4">
        <w:rPr>
          <w:rFonts w:ascii="Tahoma" w:eastAsiaTheme="minorHAnsi" w:hAnsi="Tahoma" w:cs="Tahoma"/>
          <w:color w:val="000000"/>
          <w:szCs w:val="20"/>
          <w:lang w:eastAsia="en-US"/>
        </w:rPr>
        <w:t xml:space="preserve">ποσότητα Φυσικού Αερίου την οποία κατά μέγιστο υποχρεούται, βάσει της παρούσας Σύμβασης, να παραδίδει ο </w:t>
      </w:r>
      <w:r w:rsidR="00621FA5" w:rsidRPr="00167DD4">
        <w:rPr>
          <w:rFonts w:ascii="Tahoma" w:eastAsiaTheme="minorHAnsi" w:hAnsi="Tahoma" w:cs="Tahoma"/>
          <w:color w:val="000000"/>
          <w:szCs w:val="20"/>
          <w:lang w:eastAsia="en-US"/>
        </w:rPr>
        <w:t>Προμηθευτής</w:t>
      </w:r>
      <w:r w:rsidRPr="00167DD4">
        <w:rPr>
          <w:rFonts w:ascii="Tahoma" w:eastAsiaTheme="minorHAnsi" w:hAnsi="Tahoma" w:cs="Tahoma"/>
          <w:color w:val="000000"/>
          <w:szCs w:val="20"/>
          <w:lang w:eastAsia="en-US"/>
        </w:rPr>
        <w:t xml:space="preserve"> στον </w:t>
      </w:r>
      <w:r w:rsidR="00621FA5" w:rsidRPr="00167DD4">
        <w:rPr>
          <w:rFonts w:ascii="Tahoma" w:eastAsiaTheme="minorHAnsi" w:hAnsi="Tahoma" w:cs="Tahoma"/>
          <w:color w:val="000000"/>
          <w:szCs w:val="20"/>
          <w:lang w:eastAsia="en-US"/>
        </w:rPr>
        <w:t>Πελάτη</w:t>
      </w:r>
      <w:r w:rsidRPr="00167DD4">
        <w:rPr>
          <w:rFonts w:ascii="Tahoma" w:eastAsiaTheme="minorHAnsi" w:hAnsi="Tahoma" w:cs="Tahoma"/>
          <w:color w:val="000000"/>
          <w:szCs w:val="20"/>
          <w:lang w:eastAsia="en-US"/>
        </w:rPr>
        <w:t xml:space="preserve"> στο Σημείο Παράδοσης ανά Ημέρα </w:t>
      </w:r>
      <w:r w:rsidR="00621FA5" w:rsidRPr="00167DD4">
        <w:rPr>
          <w:rFonts w:ascii="Tahoma" w:eastAsiaTheme="minorHAnsi" w:hAnsi="Tahoma" w:cs="Tahoma"/>
          <w:color w:val="000000"/>
          <w:szCs w:val="20"/>
          <w:lang w:eastAsia="en-US"/>
        </w:rPr>
        <w:t xml:space="preserve">της Συμβατικής Περιόδου, </w:t>
      </w:r>
      <w:r w:rsidRPr="00167DD4">
        <w:rPr>
          <w:rFonts w:ascii="Tahoma" w:eastAsiaTheme="minorHAnsi" w:hAnsi="Tahoma" w:cs="Tahoma"/>
          <w:color w:val="000000"/>
          <w:szCs w:val="20"/>
          <w:lang w:eastAsia="en-US"/>
        </w:rPr>
        <w:t>Η ΜΗΣΠ είναι, σε κάθε περίπτωση, μεγαλύτερη ή ίση της Ημερήσιας Συμβατικής Ποσότητας (ΗΣΠ).</w:t>
      </w:r>
      <w:r w:rsidR="00DC5A6A" w:rsidRPr="00167DD4" w:rsidDel="00DC5A6A">
        <w:rPr>
          <w:rFonts w:ascii="Tahoma" w:eastAsiaTheme="minorHAnsi" w:hAnsi="Tahoma" w:cs="Tahoma"/>
          <w:color w:val="000000"/>
          <w:szCs w:val="20"/>
          <w:lang w:eastAsia="en-US"/>
        </w:rPr>
        <w:t xml:space="preserve"> </w:t>
      </w:r>
    </w:p>
    <w:p w:rsidR="009A4097" w:rsidRPr="00167DD4" w:rsidRDefault="00365BC7" w:rsidP="00DC5A6A">
      <w:pPr>
        <w:spacing w:before="120" w:after="120" w:line="360" w:lineRule="auto"/>
        <w:ind w:right="76"/>
        <w:jc w:val="both"/>
        <w:rPr>
          <w:rFonts w:ascii="Tahoma" w:hAnsi="Tahoma" w:cs="Tahoma"/>
          <w:szCs w:val="20"/>
        </w:rPr>
      </w:pPr>
      <w:r w:rsidRPr="00167DD4">
        <w:rPr>
          <w:rFonts w:ascii="Tahoma" w:hAnsi="Tahoma" w:cs="Tahoma"/>
          <w:b/>
          <w:szCs w:val="20"/>
        </w:rPr>
        <w:t xml:space="preserve">Μηνιαία </w:t>
      </w:r>
      <w:proofErr w:type="spellStart"/>
      <w:r w:rsidRPr="00167DD4">
        <w:rPr>
          <w:rFonts w:ascii="Tahoma" w:hAnsi="Tahoma" w:cs="Tahoma"/>
          <w:b/>
          <w:szCs w:val="20"/>
        </w:rPr>
        <w:t>Παραδοθείσα</w:t>
      </w:r>
      <w:proofErr w:type="spellEnd"/>
      <w:r w:rsidRPr="00167DD4">
        <w:rPr>
          <w:rFonts w:ascii="Tahoma" w:hAnsi="Tahoma" w:cs="Tahoma"/>
          <w:b/>
          <w:szCs w:val="20"/>
        </w:rPr>
        <w:t xml:space="preserve"> Ποσότητα</w:t>
      </w:r>
      <w:r w:rsidR="00E96C0E" w:rsidRPr="00167DD4">
        <w:rPr>
          <w:rFonts w:ascii="Tahoma" w:hAnsi="Tahoma" w:cs="Tahoma"/>
          <w:szCs w:val="20"/>
        </w:rPr>
        <w:t>:</w:t>
      </w:r>
      <w:r w:rsidR="00417C38" w:rsidRPr="00167DD4">
        <w:rPr>
          <w:rFonts w:ascii="Tahoma" w:hAnsi="Tahoma" w:cs="Tahoma"/>
          <w:szCs w:val="20"/>
        </w:rPr>
        <w:t xml:space="preserve"> ορίζεται η ποσότητα Φυσικού Αερίου που παραδόθηκε από τον Προμηθευτή και παραλήφθηκε από τον Πελάτη για τον Μήνα (</w:t>
      </w:r>
      <w:r w:rsidR="00417C38" w:rsidRPr="00167DD4">
        <w:rPr>
          <w:rFonts w:ascii="Tahoma" w:hAnsi="Tahoma" w:cs="Tahoma"/>
          <w:szCs w:val="20"/>
          <w:lang w:val="en-US"/>
        </w:rPr>
        <w:t>m</w:t>
      </w:r>
      <w:r w:rsidR="00417C38" w:rsidRPr="00167DD4">
        <w:rPr>
          <w:rFonts w:ascii="Tahoma" w:hAnsi="Tahoma" w:cs="Tahoma"/>
          <w:szCs w:val="20"/>
        </w:rPr>
        <w:t>) της Συμβατικής Περιόδου στο Σημείο Παράδοσης δυνάμει της παρούσας Σύμβασης και αποτελείται από το άθροισμα των ΗΠΠ για τον σχετικό Μήνα.</w:t>
      </w:r>
    </w:p>
    <w:p w:rsidR="00C7254B"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Συμβατική Περίοδος</w:t>
      </w:r>
      <w:r w:rsidRPr="00167DD4">
        <w:rPr>
          <w:rFonts w:ascii="Tahoma" w:hAnsi="Tahoma" w:cs="Tahoma"/>
          <w:sz w:val="20"/>
          <w:szCs w:val="20"/>
        </w:rPr>
        <w:t>: Η χρονική περίοδος από την ημέρα έναρξης έως την ημέρα λήξης της Σύμβασης.</w:t>
      </w:r>
    </w:p>
    <w:p w:rsidR="001B5F88"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Σημείο Παράδοσης</w:t>
      </w:r>
      <w:r w:rsidRPr="00167DD4">
        <w:rPr>
          <w:rFonts w:ascii="Tahoma" w:hAnsi="Tahoma" w:cs="Tahoma"/>
          <w:sz w:val="20"/>
          <w:szCs w:val="20"/>
        </w:rPr>
        <w:t xml:space="preserve">: Η τελευταία βάνα εξόδου του </w:t>
      </w:r>
      <w:r w:rsidR="00D36F0D" w:rsidRPr="00167DD4">
        <w:rPr>
          <w:rFonts w:ascii="Tahoma" w:hAnsi="Tahoma" w:cs="Tahoma"/>
          <w:sz w:val="20"/>
          <w:szCs w:val="20"/>
        </w:rPr>
        <w:t xml:space="preserve">Μετρητή </w:t>
      </w:r>
      <w:r w:rsidRPr="00167DD4">
        <w:rPr>
          <w:rFonts w:ascii="Tahoma" w:hAnsi="Tahoma" w:cs="Tahoma"/>
          <w:sz w:val="20"/>
          <w:szCs w:val="20"/>
        </w:rPr>
        <w:t>που τροφοδοτεί την εγκατάσταση του Πελάτη</w:t>
      </w:r>
      <w:r w:rsidR="006B4F51" w:rsidRPr="00167DD4">
        <w:rPr>
          <w:rFonts w:ascii="Tahoma" w:hAnsi="Tahoma" w:cs="Tahoma"/>
          <w:sz w:val="20"/>
          <w:szCs w:val="20"/>
        </w:rPr>
        <w:t>.</w:t>
      </w:r>
    </w:p>
    <w:p w:rsidR="00E96C0E" w:rsidRPr="00167DD4" w:rsidRDefault="00E700B8"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Σύμβαση Προμήθειας Φυσικού Αερίου</w:t>
      </w:r>
      <w:r w:rsidR="00742516" w:rsidRPr="00167DD4">
        <w:rPr>
          <w:rFonts w:ascii="Tahoma" w:hAnsi="Tahoma" w:cs="Tahoma"/>
          <w:sz w:val="20"/>
          <w:szCs w:val="20"/>
        </w:rPr>
        <w:t>:</w:t>
      </w:r>
      <w:r w:rsidR="00D36F0D" w:rsidRPr="00167DD4">
        <w:rPr>
          <w:rFonts w:ascii="Tahoma" w:hAnsi="Tahoma" w:cs="Tahoma"/>
          <w:sz w:val="20"/>
          <w:szCs w:val="20"/>
        </w:rPr>
        <w:t xml:space="preserve"> </w:t>
      </w:r>
      <w:r w:rsidR="0027794C" w:rsidRPr="00167DD4">
        <w:rPr>
          <w:rFonts w:ascii="Tahoma" w:hAnsi="Tahoma" w:cs="Tahoma"/>
          <w:sz w:val="20"/>
          <w:szCs w:val="20"/>
        </w:rPr>
        <w:t xml:space="preserve"> </w:t>
      </w:r>
      <w:r w:rsidRPr="00167DD4">
        <w:rPr>
          <w:rFonts w:ascii="Tahoma" w:hAnsi="Tahoma" w:cs="Tahoma"/>
          <w:sz w:val="20"/>
          <w:szCs w:val="20"/>
        </w:rPr>
        <w:t>Είναι η Σύμβαση που συνάπτεται μεταξύ Προμηθευτή και Πελάτη για την Προμήθεια Φυσικού Αερίου</w:t>
      </w:r>
      <w:r w:rsidR="00D137BC" w:rsidRPr="00167DD4">
        <w:rPr>
          <w:rFonts w:ascii="Tahoma" w:hAnsi="Tahoma" w:cs="Tahoma"/>
          <w:sz w:val="20"/>
          <w:szCs w:val="20"/>
        </w:rPr>
        <w:t xml:space="preserve"> και περιλαμβάνει τους Γενικούς και Ειδικούς όρους καθώς και τις επιμέρους συμφωνίες που περιγράφονται στα Παραρτήματα και αποτελούν αναπόσπαστο μέρος </w:t>
      </w:r>
      <w:r w:rsidR="00742516" w:rsidRPr="00167DD4">
        <w:rPr>
          <w:rFonts w:ascii="Tahoma" w:hAnsi="Tahoma" w:cs="Tahoma"/>
          <w:sz w:val="20"/>
          <w:szCs w:val="20"/>
        </w:rPr>
        <w:t xml:space="preserve">αυτής. </w:t>
      </w:r>
    </w:p>
    <w:p w:rsidR="00C7254B"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sz w:val="20"/>
          <w:szCs w:val="20"/>
        </w:rPr>
        <w:t>Για τους λοιπούς όρους που χρησιμοποιούνται στην παρούσα και δεν ορίζονται επακριβώς ανωτέρω, εφαρμόζονται οι αντίστοιχοι ορισμοί της κείμενης νομοθεσίας.</w:t>
      </w:r>
    </w:p>
    <w:p w:rsidR="00BD23D7" w:rsidRPr="00167DD4" w:rsidRDefault="00BD23D7" w:rsidP="00815FDD">
      <w:pPr>
        <w:pStyle w:val="Default"/>
        <w:spacing w:before="120" w:after="120" w:line="360" w:lineRule="auto"/>
        <w:jc w:val="both"/>
        <w:rPr>
          <w:rFonts w:ascii="Tahoma" w:hAnsi="Tahoma" w:cs="Tahoma"/>
          <w:sz w:val="20"/>
          <w:szCs w:val="20"/>
        </w:rPr>
      </w:pPr>
    </w:p>
    <w:p w:rsidR="009A4097" w:rsidRPr="00167DD4" w:rsidRDefault="00365BC7" w:rsidP="00815FDD">
      <w:pPr>
        <w:pStyle w:val="Heading2"/>
        <w:spacing w:before="120" w:after="120" w:line="360" w:lineRule="auto"/>
        <w:rPr>
          <w:rFonts w:ascii="Tahoma" w:hAnsi="Tahoma" w:cs="Tahoma"/>
          <w:szCs w:val="20"/>
        </w:rPr>
      </w:pPr>
      <w:bookmarkStart w:id="3" w:name="_Toc524956931"/>
      <w:r w:rsidRPr="00167DD4">
        <w:rPr>
          <w:rFonts w:ascii="Tahoma" w:hAnsi="Tahoma" w:cs="Tahoma"/>
          <w:szCs w:val="20"/>
        </w:rPr>
        <w:t xml:space="preserve">3. </w:t>
      </w:r>
      <w:r w:rsidR="00BD23D7" w:rsidRPr="00167DD4">
        <w:rPr>
          <w:rFonts w:ascii="Tahoma" w:hAnsi="Tahoma" w:cs="Tahoma"/>
          <w:szCs w:val="20"/>
        </w:rPr>
        <w:t>Μέτρηση πωλούμενου Φυσικού Αερίου</w:t>
      </w:r>
      <w:bookmarkEnd w:id="3"/>
    </w:p>
    <w:p w:rsidR="00EE64B3" w:rsidRPr="00167DD4" w:rsidRDefault="00EE64B3" w:rsidP="00815FDD">
      <w:pPr>
        <w:pStyle w:val="Default"/>
        <w:spacing w:before="120" w:after="120" w:line="360" w:lineRule="auto"/>
        <w:jc w:val="both"/>
        <w:rPr>
          <w:rFonts w:ascii="Tahoma" w:hAnsi="Tahoma" w:cs="Tahoma"/>
          <w:b/>
          <w:bCs/>
          <w:sz w:val="20"/>
          <w:szCs w:val="20"/>
        </w:rPr>
      </w:pPr>
    </w:p>
    <w:p w:rsidR="00EE64B3" w:rsidRPr="00167DD4" w:rsidRDefault="00EE64B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 xml:space="preserve">3.1. </w:t>
      </w:r>
      <w:r w:rsidR="00EA121B" w:rsidRPr="00167DD4">
        <w:rPr>
          <w:rFonts w:ascii="Tahoma" w:hAnsi="Tahoma" w:cs="Tahoma"/>
          <w:sz w:val="20"/>
          <w:szCs w:val="20"/>
        </w:rPr>
        <w:t>Η μέτρηση της ποσότητας Φ.Α. που παραδίδεται στο Σημείο Παράδοσης γίνεται με βάση τις σχετικές ενδείξεις των οργάνων του ΣΜΡ και εκτελείται από τον Διαχειριστή Δικτύου Διανομής, σύμφωνα με τα οριζόμενα στον Κώδικα Διαχείρισης Δικτύων Διανομής</w:t>
      </w:r>
      <w:r w:rsidR="008F61A0" w:rsidRPr="00167DD4">
        <w:rPr>
          <w:rFonts w:ascii="Tahoma" w:hAnsi="Tahoma" w:cs="Tahoma"/>
          <w:sz w:val="20"/>
          <w:szCs w:val="20"/>
        </w:rPr>
        <w:t xml:space="preserve"> και τον Κανονισμό Μετρήσεων</w:t>
      </w:r>
      <w:r w:rsidR="00EA121B" w:rsidRPr="00167DD4">
        <w:rPr>
          <w:rFonts w:ascii="Tahoma" w:hAnsi="Tahoma" w:cs="Tahoma"/>
          <w:sz w:val="20"/>
          <w:szCs w:val="20"/>
        </w:rPr>
        <w:t xml:space="preserve">. Ο Διαχειριστής </w:t>
      </w:r>
      <w:r w:rsidR="009A4097" w:rsidRPr="00167DD4">
        <w:rPr>
          <w:rFonts w:ascii="Tahoma" w:hAnsi="Tahoma" w:cs="Tahoma"/>
          <w:sz w:val="20"/>
          <w:szCs w:val="20"/>
        </w:rPr>
        <w:t xml:space="preserve">Δικτύου </w:t>
      </w:r>
      <w:r w:rsidR="00EA121B" w:rsidRPr="00167DD4">
        <w:rPr>
          <w:rFonts w:ascii="Tahoma" w:hAnsi="Tahoma" w:cs="Tahoma"/>
          <w:sz w:val="20"/>
          <w:szCs w:val="20"/>
        </w:rPr>
        <w:t>Διανομής ενημερώνει τον Προμηθευτή για την ποσότητα Φ.Α. που παραδόθηκε στο Σημείο Παράδοσης από τον Προμηθευτή και παρελήφθη από τον Πελάτη.</w:t>
      </w:r>
    </w:p>
    <w:p w:rsidR="00EE64B3" w:rsidRPr="00167DD4" w:rsidRDefault="00EE64B3" w:rsidP="00815FDD">
      <w:pPr>
        <w:pStyle w:val="Default"/>
        <w:spacing w:before="120" w:after="120" w:line="360" w:lineRule="auto"/>
        <w:jc w:val="both"/>
        <w:rPr>
          <w:rFonts w:ascii="Tahoma" w:hAnsi="Tahoma" w:cs="Tahoma"/>
          <w:b/>
          <w:bCs/>
          <w:sz w:val="20"/>
          <w:szCs w:val="20"/>
        </w:rPr>
      </w:pPr>
    </w:p>
    <w:p w:rsidR="004E3A8A" w:rsidRPr="00167DD4" w:rsidRDefault="004E3A8A" w:rsidP="00815FDD">
      <w:pPr>
        <w:pStyle w:val="Default"/>
        <w:spacing w:before="120" w:after="120" w:line="360" w:lineRule="auto"/>
        <w:jc w:val="both"/>
        <w:rPr>
          <w:rFonts w:ascii="Tahoma" w:hAnsi="Tahoma" w:cs="Tahoma"/>
          <w:bCs/>
          <w:sz w:val="20"/>
          <w:szCs w:val="20"/>
        </w:rPr>
      </w:pPr>
      <w:r w:rsidRPr="00167DD4">
        <w:rPr>
          <w:rFonts w:ascii="Tahoma" w:hAnsi="Tahoma" w:cs="Tahoma"/>
          <w:b/>
          <w:bCs/>
          <w:sz w:val="20"/>
          <w:szCs w:val="20"/>
        </w:rPr>
        <w:lastRenderedPageBreak/>
        <w:t xml:space="preserve">3.2 </w:t>
      </w:r>
      <w:r w:rsidR="00365BC7" w:rsidRPr="00167DD4">
        <w:rPr>
          <w:rFonts w:ascii="Tahoma" w:hAnsi="Tahoma" w:cs="Tahoma"/>
          <w:bCs/>
          <w:sz w:val="20"/>
          <w:szCs w:val="20"/>
        </w:rPr>
        <w:t>Η ορθή λειτουργία</w:t>
      </w:r>
      <w:r w:rsidRPr="00167DD4">
        <w:rPr>
          <w:rFonts w:ascii="Tahoma" w:hAnsi="Tahoma" w:cs="Tahoma"/>
          <w:bCs/>
          <w:sz w:val="20"/>
          <w:szCs w:val="20"/>
        </w:rPr>
        <w:t xml:space="preserve"> του μετρητή, η ακρίβεια των μετρήσεων και ο έλεγχος και συντήρησή του, αποτελούν </w:t>
      </w:r>
      <w:r w:rsidR="008F61A0" w:rsidRPr="00167DD4">
        <w:rPr>
          <w:rFonts w:ascii="Tahoma" w:hAnsi="Tahoma" w:cs="Tahoma"/>
          <w:bCs/>
          <w:sz w:val="20"/>
          <w:szCs w:val="20"/>
        </w:rPr>
        <w:t xml:space="preserve">αποκλειστική </w:t>
      </w:r>
      <w:r w:rsidRPr="00167DD4">
        <w:rPr>
          <w:rFonts w:ascii="Tahoma" w:hAnsi="Tahoma" w:cs="Tahoma"/>
          <w:bCs/>
          <w:sz w:val="20"/>
          <w:szCs w:val="20"/>
        </w:rPr>
        <w:t xml:space="preserve">ευθύνη του οικείου Διαχειριστή Διανομής. Ο Πελάτης υποχρεούται να διασφαλίζει απρόσκοπτη πρόσβαση του Διαχειριστή στο </w:t>
      </w:r>
      <w:r w:rsidR="00D36F0D" w:rsidRPr="00167DD4">
        <w:rPr>
          <w:rFonts w:ascii="Tahoma" w:hAnsi="Tahoma" w:cs="Tahoma"/>
          <w:bCs/>
          <w:sz w:val="20"/>
          <w:szCs w:val="20"/>
        </w:rPr>
        <w:t>Μετρητή</w:t>
      </w:r>
      <w:r w:rsidR="00A478CD" w:rsidRPr="00167DD4">
        <w:rPr>
          <w:rFonts w:ascii="Tahoma" w:hAnsi="Tahoma" w:cs="Tahoma"/>
          <w:bCs/>
          <w:sz w:val="20"/>
          <w:szCs w:val="20"/>
        </w:rPr>
        <w:t xml:space="preserve">, καθώς επίσης και να μεριμνά για την ασφάλεια του εξοπλισμού λαμβάνοντας τα κατάλληλα μέτρα για την προστασία από ζημιές </w:t>
      </w:r>
      <w:r w:rsidR="008F61A0" w:rsidRPr="00167DD4">
        <w:rPr>
          <w:rFonts w:ascii="Tahoma" w:hAnsi="Tahoma" w:cs="Tahoma"/>
          <w:bCs/>
          <w:sz w:val="20"/>
          <w:szCs w:val="20"/>
        </w:rPr>
        <w:t xml:space="preserve">ή/και  </w:t>
      </w:r>
      <w:r w:rsidR="00A478CD" w:rsidRPr="00167DD4">
        <w:rPr>
          <w:rFonts w:ascii="Tahoma" w:hAnsi="Tahoma" w:cs="Tahoma"/>
          <w:bCs/>
          <w:sz w:val="20"/>
          <w:szCs w:val="20"/>
        </w:rPr>
        <w:t>παρεμβάσεις τρίτων</w:t>
      </w:r>
      <w:r w:rsidR="008F61A0" w:rsidRPr="00167DD4">
        <w:rPr>
          <w:rFonts w:ascii="Tahoma" w:hAnsi="Tahoma" w:cs="Tahoma"/>
          <w:bCs/>
          <w:sz w:val="20"/>
          <w:szCs w:val="20"/>
        </w:rPr>
        <w:t xml:space="preserve"> ή/και άλλη αιτία</w:t>
      </w:r>
      <w:r w:rsidR="00A478CD" w:rsidRPr="00167DD4">
        <w:rPr>
          <w:rFonts w:ascii="Tahoma" w:hAnsi="Tahoma" w:cs="Tahoma"/>
          <w:bCs/>
          <w:sz w:val="20"/>
          <w:szCs w:val="20"/>
        </w:rPr>
        <w:t>.</w:t>
      </w:r>
      <w:r w:rsidR="009A4097" w:rsidRPr="00167DD4">
        <w:rPr>
          <w:rFonts w:ascii="Tahoma" w:hAnsi="Tahoma" w:cs="Tahoma"/>
          <w:bCs/>
          <w:sz w:val="20"/>
          <w:szCs w:val="20"/>
        </w:rPr>
        <w:t xml:space="preserve"> </w:t>
      </w:r>
    </w:p>
    <w:p w:rsidR="00A478CD" w:rsidRPr="00167DD4" w:rsidRDefault="00A478CD" w:rsidP="00815FDD">
      <w:pPr>
        <w:pStyle w:val="Default"/>
        <w:spacing w:before="120" w:after="120" w:line="360" w:lineRule="auto"/>
        <w:jc w:val="both"/>
        <w:rPr>
          <w:rFonts w:ascii="Tahoma" w:hAnsi="Tahoma" w:cs="Tahoma"/>
          <w:b/>
          <w:bCs/>
          <w:sz w:val="20"/>
          <w:szCs w:val="20"/>
        </w:rPr>
      </w:pPr>
    </w:p>
    <w:p w:rsidR="00EE64B3" w:rsidRPr="00167DD4" w:rsidRDefault="00EE64B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3</w:t>
      </w:r>
      <w:r w:rsidR="00A478CD" w:rsidRPr="00167DD4">
        <w:rPr>
          <w:rFonts w:ascii="Tahoma" w:hAnsi="Tahoma" w:cs="Tahoma"/>
          <w:b/>
          <w:sz w:val="20"/>
          <w:szCs w:val="20"/>
        </w:rPr>
        <w:t>.3</w:t>
      </w:r>
      <w:r w:rsidRPr="00167DD4">
        <w:rPr>
          <w:rFonts w:ascii="Tahoma" w:hAnsi="Tahoma" w:cs="Tahoma"/>
          <w:b/>
          <w:sz w:val="20"/>
          <w:szCs w:val="20"/>
        </w:rPr>
        <w:t xml:space="preserve"> </w:t>
      </w:r>
      <w:r w:rsidRPr="00167DD4">
        <w:rPr>
          <w:rFonts w:ascii="Tahoma" w:hAnsi="Tahoma" w:cs="Tahoma"/>
          <w:sz w:val="20"/>
          <w:szCs w:val="20"/>
        </w:rPr>
        <w:t xml:space="preserve">Στην περίπτωση </w:t>
      </w:r>
      <w:r w:rsidR="004E3A8A" w:rsidRPr="00167DD4">
        <w:rPr>
          <w:rFonts w:ascii="Tahoma" w:hAnsi="Tahoma" w:cs="Tahoma"/>
          <w:sz w:val="20"/>
          <w:szCs w:val="20"/>
        </w:rPr>
        <w:t xml:space="preserve">διαπίστωσης </w:t>
      </w:r>
      <w:r w:rsidRPr="00167DD4">
        <w:rPr>
          <w:rFonts w:ascii="Tahoma" w:hAnsi="Tahoma" w:cs="Tahoma"/>
          <w:sz w:val="20"/>
          <w:szCs w:val="20"/>
        </w:rPr>
        <w:t xml:space="preserve">βλάβης </w:t>
      </w:r>
      <w:r w:rsidR="00182545" w:rsidRPr="00167DD4">
        <w:rPr>
          <w:rFonts w:ascii="Tahoma" w:hAnsi="Tahoma" w:cs="Tahoma"/>
          <w:sz w:val="20"/>
          <w:szCs w:val="20"/>
        </w:rPr>
        <w:t>του Μετρητή</w:t>
      </w:r>
      <w:r w:rsidR="004E3A8A" w:rsidRPr="00167DD4">
        <w:rPr>
          <w:rFonts w:ascii="Tahoma" w:hAnsi="Tahoma" w:cs="Tahoma"/>
          <w:sz w:val="20"/>
          <w:szCs w:val="20"/>
        </w:rPr>
        <w:t xml:space="preserve"> ή</w:t>
      </w:r>
      <w:r w:rsidR="00182545" w:rsidRPr="00167DD4">
        <w:rPr>
          <w:rFonts w:ascii="Tahoma" w:hAnsi="Tahoma" w:cs="Tahoma"/>
          <w:sz w:val="20"/>
          <w:szCs w:val="20"/>
        </w:rPr>
        <w:t xml:space="preserve"> ανακρίβεια</w:t>
      </w:r>
      <w:r w:rsidR="004E3A8A" w:rsidRPr="00167DD4">
        <w:rPr>
          <w:rFonts w:ascii="Tahoma" w:hAnsi="Tahoma" w:cs="Tahoma"/>
          <w:sz w:val="20"/>
          <w:szCs w:val="20"/>
        </w:rPr>
        <w:t>ς</w:t>
      </w:r>
      <w:r w:rsidR="00182545" w:rsidRPr="00167DD4">
        <w:rPr>
          <w:rFonts w:ascii="Tahoma" w:hAnsi="Tahoma" w:cs="Tahoma"/>
          <w:sz w:val="20"/>
          <w:szCs w:val="20"/>
        </w:rPr>
        <w:t xml:space="preserve"> </w:t>
      </w:r>
      <w:r w:rsidR="004E3A8A" w:rsidRPr="00167DD4">
        <w:rPr>
          <w:rFonts w:ascii="Tahoma" w:hAnsi="Tahoma" w:cs="Tahoma"/>
          <w:sz w:val="20"/>
          <w:szCs w:val="20"/>
        </w:rPr>
        <w:t>ως προς τις μετρήσεις,</w:t>
      </w:r>
      <w:r w:rsidR="00182545" w:rsidRPr="00167DD4">
        <w:rPr>
          <w:rFonts w:ascii="Tahoma" w:hAnsi="Tahoma" w:cs="Tahoma"/>
          <w:sz w:val="20"/>
          <w:szCs w:val="20"/>
        </w:rPr>
        <w:t xml:space="preserve"> ο Πελάτης θα πρέπει άμεσα να ενημερώσει τον οικείο Διαχειριστή </w:t>
      </w:r>
      <w:r w:rsidR="00A478CD" w:rsidRPr="00167DD4">
        <w:rPr>
          <w:rFonts w:ascii="Tahoma" w:hAnsi="Tahoma" w:cs="Tahoma"/>
          <w:sz w:val="20"/>
          <w:szCs w:val="20"/>
        </w:rPr>
        <w:t xml:space="preserve">Διανομής </w:t>
      </w:r>
      <w:r w:rsidR="00182545" w:rsidRPr="00167DD4">
        <w:rPr>
          <w:rFonts w:ascii="Tahoma" w:hAnsi="Tahoma" w:cs="Tahoma"/>
          <w:sz w:val="20"/>
          <w:szCs w:val="20"/>
        </w:rPr>
        <w:t xml:space="preserve">και τον Προμηθευτή. </w:t>
      </w:r>
      <w:r w:rsidRPr="00167DD4">
        <w:rPr>
          <w:rFonts w:ascii="Tahoma" w:hAnsi="Tahoma" w:cs="Tahoma"/>
          <w:sz w:val="20"/>
          <w:szCs w:val="20"/>
        </w:rPr>
        <w:t xml:space="preserve"> </w:t>
      </w:r>
      <w:r w:rsidR="00A478CD" w:rsidRPr="00167DD4">
        <w:rPr>
          <w:rFonts w:ascii="Tahoma" w:hAnsi="Tahoma" w:cs="Tahoma"/>
          <w:sz w:val="20"/>
          <w:szCs w:val="20"/>
        </w:rPr>
        <w:t>Ο Προμηθευτής θα προχωρά σε εκτίμηση της ποσότητας Φ.Α. που παραλήφθηκε από τον Πελάτη, βασιζόμενος σε στοιχεία κατανάλωσης που παράσχει ο Διαχειριστής Διανομής για το εν λόγω διάστημα. Ο Προμηθευτής εκδίδει λογαριασμό</w:t>
      </w:r>
      <w:r w:rsidRPr="00167DD4">
        <w:rPr>
          <w:rFonts w:ascii="Tahoma" w:hAnsi="Tahoma" w:cs="Tahoma"/>
          <w:sz w:val="20"/>
          <w:szCs w:val="20"/>
        </w:rPr>
        <w:t xml:space="preserve"> βάσει των δεδομένων μέτρησης </w:t>
      </w:r>
      <w:r w:rsidR="007528A0" w:rsidRPr="00167DD4">
        <w:rPr>
          <w:rFonts w:ascii="Tahoma" w:hAnsi="Tahoma" w:cs="Tahoma"/>
          <w:sz w:val="20"/>
          <w:szCs w:val="20"/>
        </w:rPr>
        <w:t>όπως εκτιμήθηκαν από τον Διαχειριστή Δικτύου Διανομής</w:t>
      </w:r>
      <w:r w:rsidRPr="00167DD4">
        <w:rPr>
          <w:rFonts w:ascii="Tahoma" w:hAnsi="Tahoma" w:cs="Tahoma"/>
          <w:sz w:val="20"/>
          <w:szCs w:val="20"/>
        </w:rPr>
        <w:t xml:space="preserve">, σύμφωνα με τη διαδικασία διόρθωσης και εκτίμησης μετρήσεων που ορίζεται αντίστοιχα στα οικεία ρυθμιστικά κείμενα (Κανονισμός Μετρήσεων). Σε αυτή την περίπτωση, ο λογαριασμός θα περιέχει σχετική επισήμανση και συνοπτική περιγραφή του τρόπου υπολογισμού των χρεώσεων βάσει εκτιμώμενης κατανάλωσης, σύμφωνα με τα στοιχεία που παρέχονται σχετικά από τον αρμόδιο Διαχειριστή του Δικτύου Διανομής. Ο Προμηθευτής έχει υποχρέωση να εκδώσει διορθωτικό λογαριασμό με την αντίστοιχη </w:t>
      </w:r>
      <w:r w:rsidR="00A478CD" w:rsidRPr="00167DD4">
        <w:rPr>
          <w:rFonts w:ascii="Tahoma" w:hAnsi="Tahoma" w:cs="Tahoma"/>
          <w:sz w:val="20"/>
          <w:szCs w:val="20"/>
        </w:rPr>
        <w:t>χρέωση</w:t>
      </w:r>
      <w:r w:rsidRPr="00167DD4">
        <w:rPr>
          <w:rFonts w:ascii="Tahoma" w:hAnsi="Tahoma" w:cs="Tahoma"/>
          <w:sz w:val="20"/>
          <w:szCs w:val="20"/>
        </w:rPr>
        <w:t xml:space="preserve"> ή πίστωση μόλις οι πραγματικές ποσότητες καταστούν διαθέσιμες. </w:t>
      </w:r>
    </w:p>
    <w:p w:rsidR="00EE64B3" w:rsidRPr="00167DD4" w:rsidRDefault="00EE64B3" w:rsidP="00815FDD">
      <w:pPr>
        <w:pStyle w:val="Default"/>
        <w:spacing w:before="120" w:after="120" w:line="360" w:lineRule="auto"/>
        <w:jc w:val="both"/>
        <w:rPr>
          <w:rFonts w:ascii="Tahoma" w:hAnsi="Tahoma" w:cs="Tahoma"/>
          <w:b/>
          <w:bCs/>
          <w:sz w:val="20"/>
          <w:szCs w:val="20"/>
        </w:rPr>
      </w:pPr>
    </w:p>
    <w:p w:rsidR="009A4097" w:rsidRPr="00167DD4" w:rsidRDefault="00A478CD" w:rsidP="00815FDD">
      <w:pPr>
        <w:pStyle w:val="Heading2"/>
        <w:spacing w:before="120" w:after="120" w:line="360" w:lineRule="auto"/>
        <w:rPr>
          <w:rFonts w:ascii="Tahoma" w:hAnsi="Tahoma" w:cs="Tahoma"/>
          <w:szCs w:val="20"/>
        </w:rPr>
      </w:pPr>
      <w:bookmarkStart w:id="4" w:name="_Toc524956932"/>
      <w:r w:rsidRPr="00167DD4">
        <w:rPr>
          <w:rFonts w:ascii="Tahoma" w:hAnsi="Tahoma" w:cs="Tahoma"/>
          <w:szCs w:val="20"/>
        </w:rPr>
        <w:t>4. Συμβατικές ποσότητες Φ.Α.</w:t>
      </w:r>
      <w:bookmarkEnd w:id="4"/>
    </w:p>
    <w:p w:rsidR="00EE64B3" w:rsidRPr="00167DD4" w:rsidRDefault="00EE64B3" w:rsidP="00815FDD">
      <w:pPr>
        <w:pStyle w:val="CommentText"/>
        <w:spacing w:before="120" w:after="120" w:line="360" w:lineRule="auto"/>
        <w:rPr>
          <w:rFonts w:ascii="Tahoma" w:hAnsi="Tahoma" w:cs="Tahoma"/>
          <w:b/>
          <w:color w:val="000000"/>
        </w:rPr>
      </w:pPr>
    </w:p>
    <w:p w:rsidR="009A4097" w:rsidRPr="00167DD4" w:rsidRDefault="00365BC7" w:rsidP="00815FDD">
      <w:pPr>
        <w:spacing w:before="120" w:after="120" w:line="360" w:lineRule="auto"/>
        <w:jc w:val="both"/>
        <w:rPr>
          <w:rFonts w:ascii="Tahoma" w:hAnsi="Tahoma" w:cs="Tahoma"/>
          <w:szCs w:val="20"/>
        </w:rPr>
      </w:pPr>
      <w:r w:rsidRPr="00167DD4">
        <w:rPr>
          <w:rFonts w:ascii="Tahoma" w:hAnsi="Tahoma" w:cs="Tahoma"/>
          <w:b/>
          <w:szCs w:val="20"/>
        </w:rPr>
        <w:t>4.1</w:t>
      </w:r>
      <w:r w:rsidR="007C56DD" w:rsidRPr="00167DD4">
        <w:rPr>
          <w:rFonts w:ascii="Tahoma" w:hAnsi="Tahoma" w:cs="Tahoma"/>
          <w:b/>
          <w:szCs w:val="20"/>
        </w:rPr>
        <w:t xml:space="preserve"> </w:t>
      </w:r>
      <w:r w:rsidRPr="00167DD4">
        <w:rPr>
          <w:rFonts w:ascii="Tahoma" w:eastAsiaTheme="minorHAnsi" w:hAnsi="Tahoma" w:cs="Tahoma"/>
          <w:color w:val="000000"/>
          <w:szCs w:val="20"/>
          <w:lang w:eastAsia="en-US"/>
        </w:rPr>
        <w:t xml:space="preserve">Ο Πελάτης δηλώνει ότι θα καταναλώνει καθ’ όλη τη διάρκεια της παρούσας Σύμβασης τις ποσότητες Φ.Α., όπως αναφέρονται </w:t>
      </w:r>
      <w:r w:rsidR="009D688F" w:rsidRPr="00167DD4">
        <w:rPr>
          <w:rFonts w:ascii="Tahoma" w:eastAsiaTheme="minorHAnsi" w:hAnsi="Tahoma" w:cs="Tahoma"/>
          <w:color w:val="000000"/>
          <w:szCs w:val="20"/>
          <w:lang w:eastAsia="en-US"/>
        </w:rPr>
        <w:t>στους Ειδικούς Όρους (Παράρτημα 1)</w:t>
      </w:r>
      <w:r w:rsidRPr="00167DD4">
        <w:rPr>
          <w:rFonts w:ascii="Tahoma" w:eastAsiaTheme="minorHAnsi" w:hAnsi="Tahoma" w:cs="Tahoma"/>
          <w:color w:val="000000"/>
          <w:szCs w:val="20"/>
          <w:lang w:eastAsia="en-US"/>
        </w:rPr>
        <w:t>. Οι ποσότητες αυτές έχουν δηλωθεί από τον Πελάτη,  με τη μεγαλύτερη δυνατή ακρίβεια για την πλήρη εξυπηρέτηση των αναγκών του. Ομοίως τα ίδια ισχύουν και για οποιαδήποτε τροποποίηση του Παραρτήματος 1, οποτεδήποτε στο μέλλον. Τα ανωτέρω αποτελούν βασική προϋπόθεση σύναψης της παρούσας Σύμβασης.</w:t>
      </w:r>
    </w:p>
    <w:p w:rsidR="009A4097" w:rsidRPr="00167DD4" w:rsidRDefault="009A4097" w:rsidP="00815FDD">
      <w:pPr>
        <w:spacing w:before="120" w:after="120" w:line="360" w:lineRule="auto"/>
        <w:jc w:val="both"/>
        <w:rPr>
          <w:rFonts w:ascii="Tahoma" w:hAnsi="Tahoma" w:cs="Tahoma"/>
          <w:szCs w:val="20"/>
        </w:rPr>
      </w:pPr>
    </w:p>
    <w:p w:rsidR="009A4097" w:rsidRPr="00167DD4" w:rsidRDefault="007C56DD" w:rsidP="00815FDD">
      <w:pPr>
        <w:spacing w:before="120" w:after="120" w:line="360" w:lineRule="auto"/>
        <w:jc w:val="both"/>
        <w:rPr>
          <w:rFonts w:ascii="Tahoma" w:hAnsi="Tahoma" w:cs="Tahoma"/>
          <w:szCs w:val="20"/>
        </w:rPr>
      </w:pPr>
      <w:r w:rsidRPr="00167DD4">
        <w:rPr>
          <w:rFonts w:ascii="Tahoma" w:hAnsi="Tahoma" w:cs="Tahoma"/>
          <w:b/>
          <w:szCs w:val="20"/>
        </w:rPr>
        <w:t>4.2</w:t>
      </w:r>
      <w:r w:rsidRPr="00167DD4">
        <w:rPr>
          <w:rFonts w:ascii="Tahoma" w:hAnsi="Tahoma" w:cs="Tahoma"/>
          <w:szCs w:val="20"/>
        </w:rPr>
        <w:t xml:space="preserve"> Με σκοπό την εξασφάλιση των αναγκαίων ποσοτήτων Φ.Α. εκ μέρους του Προμηθευτή, ο Πελάτης δηλώνει </w:t>
      </w:r>
      <w:r w:rsidR="004E4678" w:rsidRPr="00167DD4">
        <w:rPr>
          <w:rFonts w:ascii="Tahoma" w:hAnsi="Tahoma" w:cs="Tahoma"/>
          <w:szCs w:val="20"/>
        </w:rPr>
        <w:t>Μέγιστη Ημερήσια Συμβατική Ποσότητα (ΜΗΣΠ)</w:t>
      </w:r>
      <w:r w:rsidRPr="00167DD4">
        <w:rPr>
          <w:rFonts w:ascii="Tahoma" w:hAnsi="Tahoma" w:cs="Tahoma"/>
          <w:szCs w:val="20"/>
        </w:rPr>
        <w:t xml:space="preserve"> και τη </w:t>
      </w:r>
      <w:r w:rsidR="004E4678" w:rsidRPr="00167DD4">
        <w:rPr>
          <w:rFonts w:ascii="Tahoma" w:hAnsi="Tahoma" w:cs="Tahoma"/>
          <w:szCs w:val="20"/>
        </w:rPr>
        <w:t>Μέγιστη Ωριαία Συμβατική Ποσότητα (</w:t>
      </w:r>
      <w:r w:rsidR="008A2A6C" w:rsidRPr="00167DD4">
        <w:rPr>
          <w:rFonts w:ascii="Tahoma" w:hAnsi="Tahoma" w:cs="Tahoma"/>
          <w:szCs w:val="20"/>
        </w:rPr>
        <w:t>ΜΩΣΠ</w:t>
      </w:r>
      <w:r w:rsidR="004E4678" w:rsidRPr="00167DD4">
        <w:rPr>
          <w:rFonts w:ascii="Tahoma" w:hAnsi="Tahoma" w:cs="Tahoma"/>
          <w:szCs w:val="20"/>
        </w:rPr>
        <w:t>)</w:t>
      </w:r>
      <w:r w:rsidRPr="00167DD4">
        <w:rPr>
          <w:rFonts w:ascii="Tahoma" w:hAnsi="Tahoma" w:cs="Tahoma"/>
          <w:szCs w:val="20"/>
        </w:rPr>
        <w:t xml:space="preserve">, σύμφωνα με το Παράρτημα 1.  Ο Προμηθευτής διαθέτει ποσότητες Φ.Α. </w:t>
      </w:r>
      <w:r w:rsidR="008A2A6C" w:rsidRPr="00167DD4">
        <w:rPr>
          <w:rFonts w:ascii="Tahoma" w:hAnsi="Tahoma" w:cs="Tahoma"/>
          <w:szCs w:val="20"/>
        </w:rPr>
        <w:t xml:space="preserve">σύμφωνα με τις προβλέψεις του άρθρου 3.4 των Ειδικών Όρων </w:t>
      </w:r>
      <w:r w:rsidR="00A229DE">
        <w:rPr>
          <w:rFonts w:ascii="Tahoma" w:hAnsi="Tahoma" w:cs="Tahoma"/>
          <w:szCs w:val="20"/>
        </w:rPr>
        <w:t xml:space="preserve">του Παραρτήματος 1 </w:t>
      </w:r>
      <w:r w:rsidR="008A2A6C" w:rsidRPr="00167DD4">
        <w:rPr>
          <w:rFonts w:ascii="Tahoma" w:hAnsi="Tahoma" w:cs="Tahoma"/>
          <w:szCs w:val="20"/>
        </w:rPr>
        <w:t>της παρούσας.</w:t>
      </w:r>
    </w:p>
    <w:p w:rsidR="009A4097" w:rsidRPr="00167DD4" w:rsidRDefault="009A4097" w:rsidP="00815FDD">
      <w:pPr>
        <w:spacing w:before="120" w:after="120" w:line="360" w:lineRule="auto"/>
        <w:jc w:val="both"/>
        <w:rPr>
          <w:rFonts w:ascii="Tahoma" w:hAnsi="Tahoma" w:cs="Tahoma"/>
          <w:b/>
          <w:szCs w:val="20"/>
        </w:rPr>
      </w:pPr>
    </w:p>
    <w:p w:rsidR="009A4097" w:rsidRPr="00167DD4" w:rsidRDefault="00DD49BA" w:rsidP="00815FDD">
      <w:pPr>
        <w:spacing w:before="120" w:after="120" w:line="360" w:lineRule="auto"/>
        <w:jc w:val="both"/>
        <w:rPr>
          <w:rFonts w:ascii="Tahoma" w:hAnsi="Tahoma" w:cs="Tahoma"/>
          <w:szCs w:val="20"/>
        </w:rPr>
      </w:pPr>
      <w:r w:rsidRPr="00167DD4">
        <w:rPr>
          <w:rFonts w:ascii="Tahoma" w:hAnsi="Tahoma" w:cs="Tahoma"/>
          <w:b/>
          <w:szCs w:val="20"/>
        </w:rPr>
        <w:t xml:space="preserve">4.3 </w:t>
      </w:r>
      <w:r w:rsidRPr="00167DD4">
        <w:rPr>
          <w:rFonts w:ascii="Tahoma" w:hAnsi="Tahoma" w:cs="Tahoma"/>
          <w:szCs w:val="20"/>
        </w:rPr>
        <w:t>Για τον ορθό προγραμματισμό και την εξασφάλιση των αναγκαίων ποσοτήτων Φ.Α. εκ μέρους του Προμηθευτή, ο Πελάτης θα αποστέλλει στον Προμηθευτή το αργότερο έως κάθε Πέμπτη και ώρα 1</w:t>
      </w:r>
      <w:r w:rsidR="00475378" w:rsidRPr="00167DD4">
        <w:rPr>
          <w:rFonts w:ascii="Tahoma" w:hAnsi="Tahoma" w:cs="Tahoma"/>
          <w:szCs w:val="20"/>
        </w:rPr>
        <w:t>3</w:t>
      </w:r>
      <w:r w:rsidRPr="00167DD4">
        <w:rPr>
          <w:rFonts w:ascii="Tahoma" w:hAnsi="Tahoma" w:cs="Tahoma"/>
          <w:szCs w:val="20"/>
        </w:rPr>
        <w:t xml:space="preserve">.00’ κάθε Εβδομάδας, την κατά το δυνατόν ακριβέστερη εκτίμηση του για τη ποσότητα του Φυσικού Αερίου </w:t>
      </w:r>
      <w:r w:rsidR="00315134">
        <w:rPr>
          <w:rFonts w:ascii="Tahoma" w:hAnsi="Tahoma" w:cs="Tahoma"/>
          <w:szCs w:val="20"/>
        </w:rPr>
        <w:t xml:space="preserve">(ίσης ή μικρότερης της ΜΗΣΠ του άρθρου 3.2 των Ειδικών Όρων) </w:t>
      </w:r>
      <w:r w:rsidRPr="00167DD4">
        <w:rPr>
          <w:rFonts w:ascii="Tahoma" w:hAnsi="Tahoma" w:cs="Tahoma"/>
          <w:szCs w:val="20"/>
        </w:rPr>
        <w:t>που θα απαιτείται για κάθε Ημέρα της επόμενης Εβδομάδας</w:t>
      </w:r>
      <w:r w:rsidR="00315134">
        <w:rPr>
          <w:rFonts w:ascii="Tahoma" w:hAnsi="Tahoma" w:cs="Tahoma"/>
          <w:szCs w:val="20"/>
        </w:rPr>
        <w:t xml:space="preserve"> </w:t>
      </w:r>
      <w:r w:rsidRPr="00167DD4">
        <w:rPr>
          <w:rFonts w:ascii="Tahoma" w:hAnsi="Tahoma" w:cs="Tahoma"/>
          <w:szCs w:val="20"/>
        </w:rPr>
        <w:t xml:space="preserve"> (εφεξής Εβδομαδιαία Δήλωση)</w:t>
      </w:r>
      <w:r w:rsidR="00F43F4B" w:rsidRPr="00167DD4">
        <w:rPr>
          <w:rFonts w:ascii="Tahoma" w:hAnsi="Tahoma" w:cs="Tahoma"/>
          <w:szCs w:val="20"/>
        </w:rPr>
        <w:t xml:space="preserve"> σύμφωνα με το Υπόδειγμα Δηλώσεων βάσει του Παραρτήματος 4</w:t>
      </w:r>
      <w:r w:rsidRPr="00167DD4">
        <w:rPr>
          <w:rFonts w:ascii="Tahoma" w:hAnsi="Tahoma" w:cs="Tahoma"/>
          <w:szCs w:val="20"/>
        </w:rPr>
        <w:t xml:space="preserve">. </w:t>
      </w:r>
      <w:r w:rsidRPr="00167DD4">
        <w:rPr>
          <w:rFonts w:ascii="Tahoma" w:hAnsi="Tahoma" w:cs="Tahoma"/>
          <w:szCs w:val="20"/>
        </w:rPr>
        <w:lastRenderedPageBreak/>
        <w:t xml:space="preserve">Εφόσον η εκτίμηση για τη κατανάλωση μίας ή περισσότερων Ημερών διαφοροποιηθεί σημαντικά από την ανωτέρω απεσταλμένη εκτίμηση, τότε ο Πελάτης θα αποστέλλει το συντομότερο δυνατό (και το αργότερο μέχρι τις </w:t>
      </w:r>
      <w:r w:rsidR="00475378" w:rsidRPr="00167DD4">
        <w:rPr>
          <w:rFonts w:ascii="Tahoma" w:hAnsi="Tahoma" w:cs="Tahoma"/>
          <w:szCs w:val="20"/>
        </w:rPr>
        <w:t>13</w:t>
      </w:r>
      <w:r w:rsidRPr="00167DD4">
        <w:rPr>
          <w:rFonts w:ascii="Tahoma" w:hAnsi="Tahoma" w:cs="Tahoma"/>
          <w:szCs w:val="20"/>
        </w:rPr>
        <w:t>.00 της προηγούμενης Ημέρας που αφορά η αναθεώρηση δήλωσης ποσοτήτων) αναθεώρηση της σχετικής Εβδομαδιαίας Δήλωσης. Ο Πελάτης καταβάλει δέουσα προσπάθεια ώστε οι εκτιμήσεις του να μην αποκλίνουν σημαντικά από την πραγματική ημερήσια ποσότητα Φ.Α.</w:t>
      </w:r>
      <w:r w:rsidR="009D688F" w:rsidRPr="00167DD4">
        <w:rPr>
          <w:rFonts w:ascii="Tahoma" w:hAnsi="Tahoma" w:cs="Tahoma"/>
          <w:szCs w:val="20"/>
        </w:rPr>
        <w:t>.</w:t>
      </w:r>
    </w:p>
    <w:p w:rsidR="009A4097" w:rsidRPr="00167DD4" w:rsidRDefault="009A4097" w:rsidP="00815FDD">
      <w:pPr>
        <w:spacing w:before="120" w:after="120" w:line="360" w:lineRule="auto"/>
        <w:jc w:val="both"/>
        <w:rPr>
          <w:rFonts w:ascii="Tahoma" w:hAnsi="Tahoma" w:cs="Tahoma"/>
          <w:szCs w:val="20"/>
        </w:rPr>
      </w:pPr>
    </w:p>
    <w:p w:rsidR="00DD49BA" w:rsidRPr="00167DD4" w:rsidRDefault="00DD49BA" w:rsidP="00815FDD">
      <w:pPr>
        <w:pStyle w:val="Heading2"/>
        <w:spacing w:before="120" w:after="120" w:line="360" w:lineRule="auto"/>
        <w:rPr>
          <w:rFonts w:ascii="Tahoma" w:hAnsi="Tahoma" w:cs="Tahoma"/>
          <w:szCs w:val="20"/>
        </w:rPr>
      </w:pPr>
      <w:bookmarkStart w:id="5" w:name="_Toc524956933"/>
      <w:r w:rsidRPr="00167DD4">
        <w:rPr>
          <w:rFonts w:ascii="Tahoma" w:hAnsi="Tahoma" w:cs="Tahoma"/>
          <w:szCs w:val="20"/>
        </w:rPr>
        <w:t>5. Τιμή πώλησης και τρόποι πληρωμής</w:t>
      </w:r>
      <w:bookmarkEnd w:id="5"/>
      <w:r w:rsidRPr="00167DD4">
        <w:rPr>
          <w:rFonts w:ascii="Tahoma" w:hAnsi="Tahoma" w:cs="Tahoma"/>
          <w:szCs w:val="20"/>
        </w:rPr>
        <w:t xml:space="preserve"> </w:t>
      </w:r>
    </w:p>
    <w:p w:rsidR="00DD49BA" w:rsidRPr="00167DD4" w:rsidRDefault="00DD49BA" w:rsidP="00815FDD">
      <w:pPr>
        <w:pStyle w:val="Default"/>
        <w:spacing w:before="120" w:after="120" w:line="360" w:lineRule="auto"/>
        <w:jc w:val="both"/>
        <w:rPr>
          <w:rFonts w:ascii="Tahoma" w:hAnsi="Tahoma" w:cs="Tahoma"/>
          <w:b/>
          <w:bCs/>
          <w:sz w:val="20"/>
          <w:szCs w:val="20"/>
        </w:rPr>
      </w:pPr>
    </w:p>
    <w:p w:rsidR="009A4097" w:rsidRPr="00167DD4" w:rsidRDefault="00DD49BA"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5.1</w:t>
      </w:r>
      <w:r w:rsidR="001B5F88" w:rsidRPr="00167DD4" w:rsidDel="001B5F88">
        <w:rPr>
          <w:rFonts w:ascii="Tahoma" w:hAnsi="Tahoma" w:cs="Tahoma"/>
          <w:b/>
          <w:sz w:val="20"/>
          <w:szCs w:val="20"/>
        </w:rPr>
        <w:t xml:space="preserve"> </w:t>
      </w:r>
      <w:r w:rsidR="001B5F88" w:rsidRPr="00167DD4">
        <w:rPr>
          <w:rFonts w:ascii="Tahoma" w:hAnsi="Tahoma" w:cs="Tahoma"/>
          <w:sz w:val="20"/>
          <w:szCs w:val="20"/>
        </w:rPr>
        <w:t xml:space="preserve">Η Συμβατική Τιμή πώλησης του Φ.Α. </w:t>
      </w:r>
      <w:r w:rsidR="00450831" w:rsidRPr="00167DD4">
        <w:rPr>
          <w:rFonts w:ascii="Tahoma" w:hAnsi="Tahoma" w:cs="Tahoma"/>
          <w:sz w:val="20"/>
          <w:szCs w:val="20"/>
        </w:rPr>
        <w:t>καθορίζεται</w:t>
      </w:r>
      <w:r w:rsidR="001B5F88" w:rsidRPr="00167DD4">
        <w:rPr>
          <w:rFonts w:ascii="Tahoma" w:hAnsi="Tahoma" w:cs="Tahoma"/>
          <w:sz w:val="20"/>
          <w:szCs w:val="20"/>
        </w:rPr>
        <w:t xml:space="preserve"> στο </w:t>
      </w:r>
      <w:r w:rsidR="00365BC7" w:rsidRPr="00167DD4">
        <w:rPr>
          <w:rFonts w:ascii="Tahoma" w:hAnsi="Tahoma" w:cs="Tahoma"/>
          <w:sz w:val="20"/>
          <w:szCs w:val="20"/>
        </w:rPr>
        <w:t>Παράρτημα 2</w:t>
      </w:r>
      <w:r w:rsidR="001B5F88" w:rsidRPr="00167DD4">
        <w:rPr>
          <w:rFonts w:ascii="Tahoma" w:hAnsi="Tahoma" w:cs="Tahoma"/>
          <w:sz w:val="20"/>
          <w:szCs w:val="20"/>
        </w:rPr>
        <w:t xml:space="preserve">. </w:t>
      </w:r>
    </w:p>
    <w:p w:rsidR="0047669A"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5.2</w:t>
      </w:r>
      <w:r w:rsidRPr="00167DD4">
        <w:rPr>
          <w:rFonts w:ascii="Tahoma" w:hAnsi="Tahoma" w:cs="Tahoma"/>
          <w:sz w:val="20"/>
          <w:szCs w:val="20"/>
        </w:rPr>
        <w:t xml:space="preserve"> </w:t>
      </w:r>
      <w:r w:rsidR="0047669A" w:rsidRPr="00167DD4">
        <w:rPr>
          <w:rFonts w:ascii="Tahoma" w:hAnsi="Tahoma" w:cs="Tahoma"/>
          <w:sz w:val="20"/>
          <w:szCs w:val="20"/>
        </w:rPr>
        <w:t xml:space="preserve">Ο Προμηθευτής όχι αργότερα από την </w:t>
      </w:r>
      <w:r w:rsidR="00470F48" w:rsidRPr="00167DD4">
        <w:rPr>
          <w:rFonts w:ascii="Tahoma" w:hAnsi="Tahoma" w:cs="Tahoma"/>
          <w:sz w:val="20"/>
          <w:szCs w:val="20"/>
        </w:rPr>
        <w:t>δέκατη πέμπτη (15</w:t>
      </w:r>
      <w:r w:rsidR="0047669A" w:rsidRPr="00167DD4">
        <w:rPr>
          <w:rFonts w:ascii="Tahoma" w:hAnsi="Tahoma" w:cs="Tahoma"/>
          <w:sz w:val="20"/>
          <w:szCs w:val="20"/>
        </w:rPr>
        <w:t>η) ημερολογιακή ημέρα του ημερολογιακού μήνα που ακολουθεί αμέσως μετά το Μήνα στον οποίο εμπίπτει η Ημέρα Έναρξης και κάθε ημερολογιακού μήνα στο εξής, έως και τον ημερολογιακό μήνα που ακολουθεί τη λήξη ή λύση της Σύμβασης, θα αποστέλλει στον Πελάτη τα παρακάτω:</w:t>
      </w:r>
    </w:p>
    <w:p w:rsidR="0047669A" w:rsidRPr="00167DD4" w:rsidRDefault="0047669A" w:rsidP="00815FDD">
      <w:pPr>
        <w:pStyle w:val="BodyText"/>
        <w:tabs>
          <w:tab w:val="left" w:pos="748"/>
        </w:tabs>
        <w:spacing w:before="120" w:after="120"/>
        <w:ind w:left="1309" w:right="76" w:hanging="1309"/>
        <w:rPr>
          <w:rFonts w:ascii="Tahoma" w:eastAsiaTheme="minorHAnsi" w:hAnsi="Tahoma" w:cs="Tahoma"/>
          <w:color w:val="000000"/>
          <w:szCs w:val="20"/>
          <w:lang w:eastAsia="en-US"/>
        </w:rPr>
      </w:pPr>
      <w:r w:rsidRPr="00167DD4">
        <w:rPr>
          <w:rFonts w:ascii="Tahoma" w:eastAsiaTheme="minorHAnsi" w:hAnsi="Tahoma" w:cs="Tahoma"/>
          <w:color w:val="000000"/>
          <w:szCs w:val="20"/>
          <w:lang w:eastAsia="en-US"/>
        </w:rPr>
        <w:t>(α)</w:t>
      </w:r>
      <w:r w:rsidRPr="00167DD4">
        <w:rPr>
          <w:rFonts w:ascii="Tahoma" w:eastAsiaTheme="minorHAnsi" w:hAnsi="Tahoma" w:cs="Tahoma"/>
          <w:color w:val="000000"/>
          <w:szCs w:val="20"/>
          <w:lang w:eastAsia="en-US"/>
        </w:rPr>
        <w:tab/>
        <w:t>Κατάσταση (Μηνιαία Κατάσταση) η οποία θα περιλαμβάνει μεταξύ άλλων τα κατωτέρω:</w:t>
      </w:r>
    </w:p>
    <w:p w:rsidR="0047669A" w:rsidRPr="00167DD4" w:rsidRDefault="0047669A" w:rsidP="00815FDD">
      <w:pPr>
        <w:pStyle w:val="BodyText"/>
        <w:spacing w:before="120" w:after="120"/>
        <w:ind w:left="1870" w:right="76" w:hanging="561"/>
        <w:rPr>
          <w:rFonts w:ascii="Tahoma" w:eastAsiaTheme="minorHAnsi" w:hAnsi="Tahoma" w:cs="Tahoma"/>
          <w:color w:val="000000"/>
          <w:szCs w:val="20"/>
          <w:lang w:eastAsia="en-US"/>
        </w:rPr>
      </w:pPr>
      <w:r w:rsidRPr="00167DD4">
        <w:rPr>
          <w:rFonts w:ascii="Tahoma" w:eastAsiaTheme="minorHAnsi" w:hAnsi="Tahoma" w:cs="Tahoma"/>
          <w:color w:val="000000"/>
          <w:szCs w:val="20"/>
          <w:lang w:eastAsia="en-US"/>
        </w:rPr>
        <w:t>(i)</w:t>
      </w:r>
      <w:r w:rsidRPr="00167DD4">
        <w:rPr>
          <w:rFonts w:ascii="Tahoma" w:eastAsiaTheme="minorHAnsi" w:hAnsi="Tahoma" w:cs="Tahoma"/>
          <w:color w:val="000000"/>
          <w:szCs w:val="20"/>
          <w:lang w:eastAsia="en-US"/>
        </w:rPr>
        <w:tab/>
        <w:t xml:space="preserve">Την Ημερήσια </w:t>
      </w:r>
      <w:proofErr w:type="spellStart"/>
      <w:r w:rsidRPr="00167DD4">
        <w:rPr>
          <w:rFonts w:ascii="Tahoma" w:eastAsiaTheme="minorHAnsi" w:hAnsi="Tahoma" w:cs="Tahoma"/>
          <w:color w:val="000000"/>
          <w:szCs w:val="20"/>
          <w:lang w:eastAsia="en-US"/>
        </w:rPr>
        <w:t>Παραδοθείσα</w:t>
      </w:r>
      <w:proofErr w:type="spellEnd"/>
      <w:r w:rsidRPr="00167DD4">
        <w:rPr>
          <w:rFonts w:ascii="Tahoma" w:eastAsiaTheme="minorHAnsi" w:hAnsi="Tahoma" w:cs="Tahoma"/>
          <w:color w:val="000000"/>
          <w:szCs w:val="20"/>
          <w:lang w:eastAsia="en-US"/>
        </w:rPr>
        <w:t xml:space="preserve"> Ποσότητα για κάθε Ημέρα αυτού του Μήνα, όπως αυτή απεστάλη από τον αρμόδιο Διαχειριστή Δικτύου Διανομής</w:t>
      </w:r>
    </w:p>
    <w:p w:rsidR="0047669A" w:rsidRPr="00167DD4" w:rsidRDefault="0047669A" w:rsidP="00815FDD">
      <w:pPr>
        <w:pStyle w:val="BodyText"/>
        <w:spacing w:before="120" w:after="120"/>
        <w:ind w:left="1870" w:right="76" w:hanging="561"/>
        <w:rPr>
          <w:rFonts w:ascii="Tahoma" w:eastAsiaTheme="minorHAnsi" w:hAnsi="Tahoma" w:cs="Tahoma"/>
          <w:color w:val="000000"/>
          <w:szCs w:val="20"/>
          <w:lang w:eastAsia="en-US"/>
        </w:rPr>
      </w:pPr>
      <w:r w:rsidRPr="00167DD4">
        <w:rPr>
          <w:rFonts w:ascii="Tahoma" w:eastAsiaTheme="minorHAnsi" w:hAnsi="Tahoma" w:cs="Tahoma"/>
          <w:color w:val="000000"/>
          <w:szCs w:val="20"/>
          <w:lang w:eastAsia="en-US"/>
        </w:rPr>
        <w:t>(</w:t>
      </w:r>
      <w:proofErr w:type="spellStart"/>
      <w:r w:rsidRPr="00167DD4">
        <w:rPr>
          <w:rFonts w:ascii="Tahoma" w:eastAsiaTheme="minorHAnsi" w:hAnsi="Tahoma" w:cs="Tahoma"/>
          <w:color w:val="000000"/>
          <w:szCs w:val="20"/>
          <w:lang w:eastAsia="en-US"/>
        </w:rPr>
        <w:t>ii</w:t>
      </w:r>
      <w:proofErr w:type="spellEnd"/>
      <w:r w:rsidRPr="00167DD4">
        <w:rPr>
          <w:rFonts w:ascii="Tahoma" w:eastAsiaTheme="minorHAnsi" w:hAnsi="Tahoma" w:cs="Tahoma"/>
          <w:color w:val="000000"/>
          <w:szCs w:val="20"/>
          <w:lang w:eastAsia="en-US"/>
        </w:rPr>
        <w:t xml:space="preserve">) </w:t>
      </w:r>
      <w:r w:rsidRPr="00167DD4">
        <w:rPr>
          <w:rFonts w:ascii="Tahoma" w:eastAsiaTheme="minorHAnsi" w:hAnsi="Tahoma" w:cs="Tahoma"/>
          <w:color w:val="000000"/>
          <w:szCs w:val="20"/>
          <w:lang w:eastAsia="en-US"/>
        </w:rPr>
        <w:tab/>
        <w:t xml:space="preserve">Το ποσό που οφείλεται στον </w:t>
      </w:r>
      <w:r w:rsidR="008E044C" w:rsidRPr="00167DD4">
        <w:rPr>
          <w:rFonts w:ascii="Tahoma" w:eastAsiaTheme="minorHAnsi" w:hAnsi="Tahoma" w:cs="Tahoma"/>
          <w:color w:val="000000"/>
          <w:szCs w:val="20"/>
          <w:lang w:eastAsia="en-US"/>
        </w:rPr>
        <w:t>Προμηθευτή</w:t>
      </w:r>
      <w:r w:rsidRPr="00167DD4">
        <w:rPr>
          <w:rFonts w:ascii="Tahoma" w:eastAsiaTheme="minorHAnsi" w:hAnsi="Tahoma" w:cs="Tahoma"/>
          <w:color w:val="000000"/>
          <w:szCs w:val="20"/>
          <w:lang w:eastAsia="en-US"/>
        </w:rPr>
        <w:t xml:space="preserve"> για το Φυσικό Αέριο που παραδόθηκε κατά τη διάρκεια αυτού του Μήνα, βάσει της παρούσας Σύμβασης, ως και επίσης την ανάλυση αυτού του ποσού με βάση τις σχετικές τιμές και ποσότητες που εφαρμόζονται σύμφωνα με την παρούσα Σύμβαση.</w:t>
      </w:r>
    </w:p>
    <w:p w:rsidR="0047669A" w:rsidRPr="00167DD4" w:rsidRDefault="0047669A" w:rsidP="00815FDD">
      <w:pPr>
        <w:pStyle w:val="BodyText"/>
        <w:spacing w:before="120" w:after="120"/>
        <w:ind w:left="1870" w:right="76" w:hanging="561"/>
        <w:rPr>
          <w:rFonts w:ascii="Tahoma" w:eastAsiaTheme="minorHAnsi" w:hAnsi="Tahoma" w:cs="Tahoma"/>
          <w:color w:val="000000"/>
          <w:szCs w:val="20"/>
          <w:lang w:eastAsia="en-US"/>
        </w:rPr>
      </w:pPr>
      <w:r w:rsidRPr="00167DD4">
        <w:rPr>
          <w:rFonts w:ascii="Tahoma" w:eastAsiaTheme="minorHAnsi" w:hAnsi="Tahoma" w:cs="Tahoma"/>
          <w:color w:val="000000"/>
          <w:szCs w:val="20"/>
          <w:lang w:eastAsia="en-US"/>
        </w:rPr>
        <w:t>(i</w:t>
      </w:r>
      <w:r w:rsidRPr="00167DD4">
        <w:rPr>
          <w:rFonts w:ascii="Tahoma" w:eastAsiaTheme="minorHAnsi" w:hAnsi="Tahoma" w:cs="Tahoma"/>
          <w:color w:val="000000"/>
          <w:szCs w:val="20"/>
          <w:lang w:val="en-US" w:eastAsia="en-US"/>
        </w:rPr>
        <w:t>ii</w:t>
      </w:r>
      <w:r w:rsidRPr="00167DD4">
        <w:rPr>
          <w:rFonts w:ascii="Tahoma" w:eastAsiaTheme="minorHAnsi" w:hAnsi="Tahoma" w:cs="Tahoma"/>
          <w:color w:val="000000"/>
          <w:szCs w:val="20"/>
          <w:lang w:eastAsia="en-US"/>
        </w:rPr>
        <w:t>)</w:t>
      </w:r>
      <w:r w:rsidRPr="00167DD4">
        <w:rPr>
          <w:rFonts w:ascii="Tahoma" w:eastAsiaTheme="minorHAnsi" w:hAnsi="Tahoma" w:cs="Tahoma"/>
          <w:color w:val="000000"/>
          <w:szCs w:val="20"/>
          <w:lang w:eastAsia="en-US"/>
        </w:rPr>
        <w:tab/>
        <w:t xml:space="preserve">Οποιοδήποτε ποσό ή ποσά, τα οποία οφείλονται, κατά το τέλος αυτού του Μήνα, από το ένα Μέρος στο άλλο βάσει της παρούσας Σύμβασης </w:t>
      </w:r>
    </w:p>
    <w:p w:rsidR="009A4097" w:rsidRPr="00167DD4" w:rsidRDefault="0047669A" w:rsidP="00815FDD">
      <w:pPr>
        <w:pStyle w:val="BodyText"/>
        <w:spacing w:before="120" w:after="120"/>
        <w:ind w:right="76"/>
        <w:rPr>
          <w:rFonts w:ascii="Tahoma" w:eastAsiaTheme="minorHAnsi" w:hAnsi="Tahoma" w:cs="Tahoma"/>
          <w:color w:val="000000"/>
          <w:szCs w:val="20"/>
          <w:lang w:eastAsia="en-US"/>
        </w:rPr>
      </w:pPr>
      <w:r w:rsidRPr="00167DD4">
        <w:rPr>
          <w:rFonts w:ascii="Tahoma" w:eastAsiaTheme="minorHAnsi" w:hAnsi="Tahoma" w:cs="Tahoma"/>
          <w:color w:val="000000"/>
          <w:szCs w:val="20"/>
          <w:lang w:eastAsia="en-US"/>
        </w:rPr>
        <w:t>και</w:t>
      </w: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sz w:val="20"/>
          <w:szCs w:val="20"/>
        </w:rPr>
        <w:t>(β)</w:t>
      </w:r>
      <w:r w:rsidRPr="00167DD4">
        <w:rPr>
          <w:rFonts w:ascii="Tahoma" w:hAnsi="Tahoma" w:cs="Tahoma"/>
          <w:sz w:val="20"/>
          <w:szCs w:val="20"/>
        </w:rPr>
        <w:tab/>
        <w:t>Λογαριασμό Κατανάλωσης, με τα πληρωτέα ποσά, σύμφωνα με τα προβλεπόμενα ανωτέρω στην περίπτωση (α) του παρόντος άρθρου</w:t>
      </w:r>
      <w:r w:rsidR="008E044C" w:rsidRPr="00167DD4">
        <w:rPr>
          <w:rFonts w:ascii="Tahoma" w:hAnsi="Tahoma" w:cs="Tahoma"/>
          <w:sz w:val="20"/>
          <w:szCs w:val="20"/>
        </w:rPr>
        <w:t>.</w:t>
      </w:r>
      <w:r w:rsidRPr="00167DD4">
        <w:rPr>
          <w:rFonts w:ascii="Tahoma" w:hAnsi="Tahoma" w:cs="Tahoma"/>
          <w:sz w:val="20"/>
          <w:szCs w:val="20"/>
        </w:rPr>
        <w:t xml:space="preserve"> Ο Λογαριασμός Κατανάλωσης </w:t>
      </w:r>
      <w:r w:rsidR="0047669A" w:rsidRPr="00167DD4">
        <w:rPr>
          <w:rFonts w:ascii="Tahoma" w:hAnsi="Tahoma" w:cs="Tahoma"/>
          <w:sz w:val="20"/>
          <w:szCs w:val="20"/>
        </w:rPr>
        <w:t xml:space="preserve">θα αποστέλλεται σε φυσική μορφή μέσω ταχυδρομείου και εάν επιθυμεί ο Πελάτης, και σε ηλεκτρονική μορφή μέσω ηλεκτρονικού ταχυδρομείου στην ηλεκτρονική διεύθυνση που αναγράφεται </w:t>
      </w:r>
      <w:r w:rsidR="009D688F" w:rsidRPr="00167DD4">
        <w:rPr>
          <w:rFonts w:ascii="Tahoma" w:hAnsi="Tahoma" w:cs="Tahoma"/>
          <w:sz w:val="20"/>
          <w:szCs w:val="20"/>
        </w:rPr>
        <w:t>στο άρθρο 12</w:t>
      </w:r>
      <w:r w:rsidR="0047669A" w:rsidRPr="00167DD4">
        <w:rPr>
          <w:rFonts w:ascii="Tahoma" w:hAnsi="Tahoma" w:cs="Tahoma"/>
          <w:sz w:val="20"/>
          <w:szCs w:val="20"/>
        </w:rPr>
        <w:t xml:space="preserve">.  </w:t>
      </w:r>
    </w:p>
    <w:p w:rsidR="00450831" w:rsidRPr="00167DD4" w:rsidRDefault="00540DC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5.3.</w:t>
      </w:r>
      <w:r w:rsidRPr="00167DD4">
        <w:rPr>
          <w:rFonts w:ascii="Tahoma" w:hAnsi="Tahoma" w:cs="Tahoma"/>
          <w:sz w:val="20"/>
          <w:szCs w:val="20"/>
        </w:rPr>
        <w:t>Ο Λογαριασμός Κατανάλωσης περιλαμβάνει</w:t>
      </w:r>
      <w:r w:rsidR="00E721A1" w:rsidRPr="00167DD4">
        <w:rPr>
          <w:rFonts w:ascii="Tahoma" w:hAnsi="Tahoma" w:cs="Tahoma"/>
          <w:sz w:val="20"/>
          <w:szCs w:val="20"/>
        </w:rPr>
        <w:t>:</w:t>
      </w:r>
      <w:r w:rsidRPr="00167DD4">
        <w:rPr>
          <w:rFonts w:ascii="Tahoma" w:hAnsi="Tahoma" w:cs="Tahoma"/>
          <w:sz w:val="20"/>
          <w:szCs w:val="20"/>
        </w:rPr>
        <w:t xml:space="preserve"> </w:t>
      </w:r>
      <w:r w:rsidRPr="00167DD4">
        <w:rPr>
          <w:rFonts w:ascii="Tahoma" w:hAnsi="Tahoma" w:cs="Tahoma"/>
          <w:b/>
          <w:sz w:val="20"/>
          <w:szCs w:val="20"/>
        </w:rPr>
        <w:t xml:space="preserve">(i) </w:t>
      </w:r>
      <w:r w:rsidRPr="00167DD4">
        <w:rPr>
          <w:rFonts w:ascii="Tahoma" w:hAnsi="Tahoma" w:cs="Tahoma"/>
          <w:sz w:val="20"/>
          <w:szCs w:val="20"/>
          <w:u w:val="single"/>
        </w:rPr>
        <w:t>Τη Χρέωση Προμήθειας</w:t>
      </w:r>
      <w:r w:rsidRPr="00167DD4">
        <w:rPr>
          <w:rFonts w:ascii="Tahoma" w:hAnsi="Tahoma" w:cs="Tahoma"/>
          <w:sz w:val="20"/>
          <w:szCs w:val="20"/>
        </w:rPr>
        <w:t xml:space="preserve"> η οποία προκύπτει από τη συνολική ενέργεια που καταμετρήθηκε από το μετρητή του Σημείου Παράδοσης του Πελάτη ή που εκτιμήθηκε από τον αρμόδιο Διαχειριστή Δικτύου Διανομής σύμφωνα με τα προβλεπόμενα στην παράγραφο </w:t>
      </w:r>
      <w:r w:rsidR="001C4CFA">
        <w:rPr>
          <w:rFonts w:ascii="Tahoma" w:hAnsi="Tahoma" w:cs="Tahoma"/>
          <w:sz w:val="20"/>
          <w:szCs w:val="20"/>
        </w:rPr>
        <w:t>3</w:t>
      </w:r>
      <w:r w:rsidRPr="00167DD4">
        <w:rPr>
          <w:rFonts w:ascii="Tahoma" w:hAnsi="Tahoma" w:cs="Tahoma"/>
          <w:sz w:val="20"/>
          <w:szCs w:val="20"/>
        </w:rPr>
        <w:t>.</w:t>
      </w:r>
      <w:r w:rsidR="001C4CFA">
        <w:rPr>
          <w:rFonts w:ascii="Tahoma" w:hAnsi="Tahoma" w:cs="Tahoma"/>
          <w:sz w:val="20"/>
          <w:szCs w:val="20"/>
        </w:rPr>
        <w:t>3</w:t>
      </w:r>
      <w:r w:rsidR="001C4CFA" w:rsidRPr="00167DD4">
        <w:rPr>
          <w:rFonts w:ascii="Tahoma" w:hAnsi="Tahoma" w:cs="Tahoma"/>
          <w:sz w:val="20"/>
          <w:szCs w:val="20"/>
        </w:rPr>
        <w:t xml:space="preserve"> </w:t>
      </w:r>
      <w:r w:rsidRPr="00167DD4">
        <w:rPr>
          <w:rFonts w:ascii="Tahoma" w:hAnsi="Tahoma" w:cs="Tahoma"/>
          <w:sz w:val="20"/>
          <w:szCs w:val="20"/>
        </w:rPr>
        <w:t xml:space="preserve">των παρόντων γενικών όρων και υπολογίζεται σύμφωνα με τις Χρεώσεις Προμήθειας που αναγράφονται στο Τιμολόγιο, πλέον τυχόν ποσών εκκαθάρισης που οφείλονται από τον Πελάτη κατόπιν αναπροσαρμογής της Χρέωσης Προμήθειας, σύμφωνα με την παράγραφο </w:t>
      </w:r>
      <w:r w:rsidR="008A2A6C" w:rsidRPr="00167DD4">
        <w:rPr>
          <w:rFonts w:ascii="Tahoma" w:hAnsi="Tahoma" w:cs="Tahoma"/>
          <w:sz w:val="20"/>
          <w:szCs w:val="20"/>
        </w:rPr>
        <w:t>7</w:t>
      </w:r>
      <w:r w:rsidRPr="00167DD4">
        <w:rPr>
          <w:rFonts w:ascii="Tahoma" w:hAnsi="Tahoma" w:cs="Tahoma"/>
          <w:sz w:val="20"/>
          <w:szCs w:val="20"/>
        </w:rPr>
        <w:t xml:space="preserve">.1 των παρόντων γενικών όρων </w:t>
      </w:r>
      <w:r w:rsidR="00F12F6F" w:rsidRPr="00167DD4">
        <w:rPr>
          <w:rFonts w:ascii="Tahoma" w:hAnsi="Tahoma" w:cs="Tahoma"/>
          <w:sz w:val="20"/>
          <w:szCs w:val="20"/>
        </w:rPr>
        <w:t xml:space="preserve">ή άλλων χρεώσεων που δύναται να επιβάλλει ο Προμηθευτής λόγω καταναλωτικής συμπεριφοράς του Πελάτη </w:t>
      </w:r>
      <w:r w:rsidR="005F7C4C" w:rsidRPr="00C46BB8">
        <w:rPr>
          <w:rFonts w:ascii="Tahoma" w:hAnsi="Tahoma" w:cs="Tahoma"/>
          <w:sz w:val="20"/>
          <w:szCs w:val="20"/>
        </w:rPr>
        <w:t xml:space="preserve">και που του επιβάλλονται από τον προμηθευτή </w:t>
      </w:r>
      <w:r w:rsidR="005F7C4C" w:rsidRPr="00C46BB8">
        <w:rPr>
          <w:rFonts w:ascii="Tahoma" w:hAnsi="Tahoma" w:cs="Tahoma"/>
          <w:sz w:val="20"/>
          <w:szCs w:val="20"/>
        </w:rPr>
        <w:lastRenderedPageBreak/>
        <w:t xml:space="preserve">του </w:t>
      </w:r>
      <w:r w:rsidRPr="00167DD4">
        <w:rPr>
          <w:rFonts w:ascii="Tahoma" w:hAnsi="Tahoma" w:cs="Tahoma"/>
          <w:sz w:val="20"/>
          <w:szCs w:val="20"/>
        </w:rPr>
        <w:t xml:space="preserve">καθώς και </w:t>
      </w:r>
      <w:r w:rsidRPr="00167DD4">
        <w:rPr>
          <w:rFonts w:ascii="Tahoma" w:hAnsi="Tahoma" w:cs="Tahoma"/>
          <w:b/>
          <w:sz w:val="20"/>
          <w:szCs w:val="20"/>
        </w:rPr>
        <w:t>(</w:t>
      </w:r>
      <w:proofErr w:type="spellStart"/>
      <w:r w:rsidRPr="00167DD4">
        <w:rPr>
          <w:rFonts w:ascii="Tahoma" w:hAnsi="Tahoma" w:cs="Tahoma"/>
          <w:b/>
          <w:sz w:val="20"/>
          <w:szCs w:val="20"/>
        </w:rPr>
        <w:t>ii</w:t>
      </w:r>
      <w:proofErr w:type="spellEnd"/>
      <w:r w:rsidRPr="00167DD4">
        <w:rPr>
          <w:rFonts w:ascii="Tahoma" w:hAnsi="Tahoma" w:cs="Tahoma"/>
          <w:b/>
          <w:sz w:val="20"/>
          <w:szCs w:val="20"/>
        </w:rPr>
        <w:t xml:space="preserve">) </w:t>
      </w:r>
      <w:r w:rsidRPr="00167DD4">
        <w:rPr>
          <w:rFonts w:ascii="Tahoma" w:hAnsi="Tahoma" w:cs="Tahoma"/>
          <w:sz w:val="20"/>
          <w:szCs w:val="20"/>
        </w:rPr>
        <w:t xml:space="preserve">τις </w:t>
      </w:r>
      <w:r w:rsidRPr="00167DD4">
        <w:rPr>
          <w:rFonts w:ascii="Tahoma" w:hAnsi="Tahoma" w:cs="Tahoma"/>
          <w:sz w:val="20"/>
          <w:szCs w:val="20"/>
          <w:u w:val="single"/>
        </w:rPr>
        <w:t>Ρυθμιζόμενες Χρεώσεις</w:t>
      </w:r>
      <w:r w:rsidRPr="00167DD4">
        <w:rPr>
          <w:rFonts w:ascii="Tahoma" w:hAnsi="Tahoma" w:cs="Tahoma"/>
          <w:sz w:val="20"/>
          <w:szCs w:val="20"/>
        </w:rPr>
        <w:t xml:space="preserve"> οι οποίες περιλαμβάνουν ενδεικτικά και όχι περιοριστικά: (α) Χρέωση για τη χρήση του Συστήματος και για την κάλυψη των λειτουργικών δαπανών του ΔΕΣΦΑ , (β) Χρέωση για τη χρήση του Δικτύου Διανομής και για την κάλυψη των λειτουργικών δαπανών του Διαχειριστή Δικτύου Διανομής, (γ) Λοιπές Χρεώσεις, όπως αυτές καθορίζονται σύμφωνα με την κείμενη νομοθεσία για το ημερολογιακό διάστημα που αναγράφεται στο Λογαριασμό Κατανάλωσης και (</w:t>
      </w:r>
      <w:proofErr w:type="spellStart"/>
      <w:r w:rsidRPr="00167DD4">
        <w:rPr>
          <w:rFonts w:ascii="Tahoma" w:hAnsi="Tahoma" w:cs="Tahoma"/>
          <w:b/>
          <w:sz w:val="20"/>
          <w:szCs w:val="20"/>
        </w:rPr>
        <w:t>iii</w:t>
      </w:r>
      <w:proofErr w:type="spellEnd"/>
      <w:r w:rsidRPr="00167DD4">
        <w:rPr>
          <w:rFonts w:ascii="Tahoma" w:hAnsi="Tahoma" w:cs="Tahoma"/>
          <w:b/>
          <w:sz w:val="20"/>
          <w:szCs w:val="20"/>
        </w:rPr>
        <w:t xml:space="preserve">) </w:t>
      </w:r>
      <w:r w:rsidRPr="00167DD4">
        <w:rPr>
          <w:rFonts w:ascii="Tahoma" w:hAnsi="Tahoma" w:cs="Tahoma"/>
          <w:sz w:val="20"/>
          <w:szCs w:val="20"/>
          <w:u w:val="single"/>
        </w:rPr>
        <w:t>κάθε άλλη χρέωση</w:t>
      </w:r>
      <w:r w:rsidRPr="00167DD4">
        <w:rPr>
          <w:rFonts w:ascii="Tahoma" w:hAnsi="Tahoma" w:cs="Tahoma"/>
          <w:sz w:val="20"/>
          <w:szCs w:val="20"/>
        </w:rPr>
        <w:t xml:space="preserve">, φόρο ή τέλος που επιβάλλεται ή ήθελε στο μέλλον επιβληθεί επί της παρεχόμενου στον Πελάτη φυσικού αερίου ή </w:t>
      </w:r>
      <w:proofErr w:type="spellStart"/>
      <w:r w:rsidRPr="00167DD4">
        <w:rPr>
          <w:rFonts w:ascii="Tahoma" w:hAnsi="Tahoma" w:cs="Tahoma"/>
          <w:sz w:val="20"/>
          <w:szCs w:val="20"/>
        </w:rPr>
        <w:t>συνεισπράττεται</w:t>
      </w:r>
      <w:proofErr w:type="spellEnd"/>
      <w:r w:rsidRPr="00167DD4">
        <w:rPr>
          <w:rFonts w:ascii="Tahoma" w:hAnsi="Tahoma" w:cs="Tahoma"/>
          <w:sz w:val="20"/>
          <w:szCs w:val="20"/>
        </w:rPr>
        <w:t xml:space="preserve"> βάσει της κείμενης νομοθεσίας μέσω των Λογαριασμών Κατανάλωσης. Οι Λογαριασμοί Κατανάλωσης θα αναγράφουν επίσης τον οφειλόμενο ΦΠΑ, εφόσον εφαρμόζεται. </w:t>
      </w:r>
    </w:p>
    <w:p w:rsidR="00450831" w:rsidRPr="00167DD4" w:rsidDel="00DD49BA" w:rsidRDefault="00450831" w:rsidP="00815FDD">
      <w:pPr>
        <w:pStyle w:val="Default"/>
        <w:spacing w:before="120" w:after="120" w:line="360" w:lineRule="auto"/>
        <w:jc w:val="both"/>
        <w:rPr>
          <w:rFonts w:ascii="Tahoma" w:hAnsi="Tahoma" w:cs="Tahoma"/>
          <w:b/>
          <w:bCs/>
          <w:sz w:val="20"/>
          <w:szCs w:val="20"/>
        </w:rPr>
      </w:pPr>
    </w:p>
    <w:p w:rsidR="00450831" w:rsidRPr="00167DD4" w:rsidRDefault="00540DC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5.4.</w:t>
      </w:r>
      <w:r w:rsidRPr="00167DD4">
        <w:rPr>
          <w:rFonts w:ascii="Tahoma" w:hAnsi="Tahoma" w:cs="Tahoma"/>
          <w:sz w:val="20"/>
          <w:szCs w:val="20"/>
        </w:rPr>
        <w:t xml:space="preserve">Ο Πελάτης υποχρεούται να εξοφλήσει τον Λογαριασμό Κατανάλωσης το αργότερο έως την αναγραφόμενη σε αυτόν ημερομηνία πληρωμής, η </w:t>
      </w:r>
      <w:r w:rsidR="00450831" w:rsidRPr="00167DD4">
        <w:rPr>
          <w:rFonts w:ascii="Tahoma" w:hAnsi="Tahoma" w:cs="Tahoma"/>
          <w:sz w:val="20"/>
          <w:szCs w:val="20"/>
        </w:rPr>
        <w:t xml:space="preserve">οποία θα απέχει </w:t>
      </w:r>
      <w:r w:rsidRPr="00167DD4">
        <w:rPr>
          <w:rFonts w:ascii="Tahoma" w:hAnsi="Tahoma" w:cs="Tahoma"/>
          <w:sz w:val="20"/>
          <w:szCs w:val="20"/>
        </w:rPr>
        <w:t xml:space="preserve"> </w:t>
      </w:r>
      <w:r w:rsidR="00FD75D3" w:rsidRPr="00167DD4">
        <w:rPr>
          <w:rFonts w:ascii="Tahoma" w:hAnsi="Tahoma" w:cs="Tahoma"/>
          <w:sz w:val="20"/>
          <w:szCs w:val="20"/>
        </w:rPr>
        <w:t>πέντε (5)</w:t>
      </w:r>
      <w:r w:rsidRPr="00167DD4">
        <w:rPr>
          <w:rFonts w:ascii="Tahoma" w:hAnsi="Tahoma" w:cs="Tahoma"/>
          <w:sz w:val="20"/>
          <w:szCs w:val="20"/>
        </w:rPr>
        <w:t xml:space="preserve"> </w:t>
      </w:r>
      <w:r w:rsidR="002F2501" w:rsidRPr="00167DD4">
        <w:rPr>
          <w:rFonts w:ascii="Tahoma" w:hAnsi="Tahoma" w:cs="Tahoma"/>
          <w:sz w:val="20"/>
          <w:szCs w:val="20"/>
        </w:rPr>
        <w:t xml:space="preserve">εργάσιμες </w:t>
      </w:r>
      <w:r w:rsidR="00450831" w:rsidRPr="00167DD4">
        <w:rPr>
          <w:rFonts w:ascii="Tahoma" w:hAnsi="Tahoma" w:cs="Tahoma"/>
          <w:sz w:val="20"/>
          <w:szCs w:val="20"/>
        </w:rPr>
        <w:t>Ημέρες</w:t>
      </w:r>
      <w:r w:rsidRPr="00167DD4">
        <w:rPr>
          <w:rFonts w:ascii="Tahoma" w:hAnsi="Tahoma" w:cs="Tahoma"/>
          <w:sz w:val="20"/>
          <w:szCs w:val="20"/>
        </w:rPr>
        <w:t xml:space="preserve"> από την ημερομηνία </w:t>
      </w:r>
      <w:r w:rsidR="00FD75D3" w:rsidRPr="00167DD4">
        <w:rPr>
          <w:rFonts w:ascii="Tahoma" w:hAnsi="Tahoma" w:cs="Tahoma"/>
          <w:sz w:val="20"/>
          <w:szCs w:val="20"/>
        </w:rPr>
        <w:t>έκδοσης</w:t>
      </w:r>
      <w:r w:rsidR="00450831" w:rsidRPr="00167DD4">
        <w:rPr>
          <w:rFonts w:ascii="Tahoma" w:hAnsi="Tahoma" w:cs="Tahoma"/>
          <w:sz w:val="20"/>
          <w:szCs w:val="20"/>
        </w:rPr>
        <w:t xml:space="preserve"> του Λογαριασμού</w:t>
      </w:r>
      <w:r w:rsidRPr="00167DD4">
        <w:rPr>
          <w:rFonts w:ascii="Tahoma" w:hAnsi="Tahoma" w:cs="Tahoma"/>
          <w:sz w:val="20"/>
          <w:szCs w:val="20"/>
        </w:rPr>
        <w:t xml:space="preserve"> (δήλη ημέρα καταβολής). Τα ποσά, τα οποία είναι πληρωτέα βάσει της παρούσας Σύμβασης, θα καταβάλλονται μέσω άμεσου τραπεζικού εμβάσματος ή αντίστοιχης στιγμιαίας μεταφοράς χρημάτων με αξία (</w:t>
      </w:r>
      <w:proofErr w:type="spellStart"/>
      <w:r w:rsidRPr="00167DD4">
        <w:rPr>
          <w:rFonts w:ascii="Tahoma" w:hAnsi="Tahoma" w:cs="Tahoma"/>
          <w:sz w:val="20"/>
          <w:szCs w:val="20"/>
        </w:rPr>
        <w:t>valeur</w:t>
      </w:r>
      <w:proofErr w:type="spellEnd"/>
      <w:r w:rsidRPr="00167DD4">
        <w:rPr>
          <w:rFonts w:ascii="Tahoma" w:hAnsi="Tahoma" w:cs="Tahoma"/>
          <w:sz w:val="20"/>
          <w:szCs w:val="20"/>
        </w:rPr>
        <w:t>) κατά την ημερομηνία μεταφοράς, σε τραπεζικό λογαριασμό του Προμηθευτή.</w:t>
      </w:r>
    </w:p>
    <w:p w:rsidR="00450831" w:rsidRPr="00167DD4" w:rsidRDefault="00540DC3" w:rsidP="00815FDD">
      <w:pPr>
        <w:pStyle w:val="Default"/>
        <w:spacing w:before="120" w:after="120" w:line="360" w:lineRule="auto"/>
        <w:jc w:val="both"/>
        <w:rPr>
          <w:rFonts w:ascii="Tahoma" w:hAnsi="Tahoma" w:cs="Tahoma"/>
          <w:sz w:val="20"/>
          <w:szCs w:val="20"/>
        </w:rPr>
      </w:pPr>
      <w:r w:rsidRPr="00167DD4">
        <w:rPr>
          <w:rFonts w:ascii="Tahoma" w:hAnsi="Tahoma" w:cs="Tahoma"/>
          <w:sz w:val="20"/>
          <w:szCs w:val="20"/>
        </w:rPr>
        <w:t xml:space="preserve">Σε περίπτωση που ο Πελάτης δεν καταβάλει προς το Προμηθευτή, ολόκληρο ή μέρος του οφειλόμενου ποσού, κατά την ημερομηνία που αυτό κατέστη ληξιπρόθεσμο και απαιτητό, σύμφωνα με τη Σύμβαση, δηλαδή με την παρέλευση της κατά τα ως άνω ορισθείσας δήλης ημέρας, τότε, για κάθε ληξιπρόθεσμη οφειλή του Πελάτη προς τον Προμηθευτή ο τελευταίος δικαιούται να επιβάλλει στον Πελάτη τόκο υπερημερίας ίσο με το ανώτατο νόμιμο επιτόκιο υπερημερίας από την επόμενη ημέρα που η οφειλή κατέστη ληξιπρόθεσμη και απαιτητή και μέχρι την πλήρη και ολοσχερή εξόφληση της. </w:t>
      </w:r>
    </w:p>
    <w:p w:rsidR="00450831" w:rsidRPr="00167DD4" w:rsidRDefault="00540DC3" w:rsidP="00815FDD">
      <w:pPr>
        <w:pStyle w:val="Default"/>
        <w:spacing w:before="120" w:after="120" w:line="360" w:lineRule="auto"/>
        <w:jc w:val="both"/>
        <w:rPr>
          <w:rFonts w:ascii="Tahoma" w:hAnsi="Tahoma" w:cs="Tahoma"/>
          <w:sz w:val="20"/>
          <w:szCs w:val="20"/>
        </w:rPr>
      </w:pPr>
      <w:r w:rsidRPr="00167DD4">
        <w:rPr>
          <w:rFonts w:ascii="Tahoma" w:hAnsi="Tahoma" w:cs="Tahoma"/>
          <w:sz w:val="20"/>
          <w:szCs w:val="20"/>
        </w:rPr>
        <w:t>Σε περίπτωση υπερημερίας του Πελάτη</w:t>
      </w:r>
      <w:r w:rsidR="00650E3B">
        <w:rPr>
          <w:rFonts w:ascii="Tahoma" w:hAnsi="Tahoma" w:cs="Tahoma"/>
          <w:sz w:val="20"/>
          <w:szCs w:val="20"/>
        </w:rPr>
        <w:t xml:space="preserve">, και εφόσον δε συντρέχουν οι </w:t>
      </w:r>
      <w:r w:rsidR="00CD7B07">
        <w:rPr>
          <w:rFonts w:ascii="Tahoma" w:hAnsi="Tahoma" w:cs="Tahoma"/>
          <w:sz w:val="20"/>
          <w:szCs w:val="20"/>
        </w:rPr>
        <w:t>προϋποθέσεις</w:t>
      </w:r>
      <w:r w:rsidR="00650E3B">
        <w:rPr>
          <w:rFonts w:ascii="Tahoma" w:hAnsi="Tahoma" w:cs="Tahoma"/>
          <w:sz w:val="20"/>
          <w:szCs w:val="20"/>
        </w:rPr>
        <w:t xml:space="preserve"> της παραγράφου 9 του άρθρου 3</w:t>
      </w:r>
      <w:r w:rsidR="00CD7B07">
        <w:rPr>
          <w:rFonts w:ascii="Tahoma" w:hAnsi="Tahoma" w:cs="Tahoma"/>
          <w:sz w:val="20"/>
          <w:szCs w:val="20"/>
        </w:rPr>
        <w:t>9</w:t>
      </w:r>
      <w:r w:rsidR="00650E3B">
        <w:rPr>
          <w:rFonts w:ascii="Tahoma" w:hAnsi="Tahoma" w:cs="Tahoma"/>
          <w:sz w:val="20"/>
          <w:szCs w:val="20"/>
        </w:rPr>
        <w:t xml:space="preserve"> του Κώδικα Προμήθειας, </w:t>
      </w:r>
      <w:r w:rsidRPr="00167DD4">
        <w:rPr>
          <w:rFonts w:ascii="Tahoma" w:hAnsi="Tahoma" w:cs="Tahoma"/>
          <w:sz w:val="20"/>
          <w:szCs w:val="20"/>
        </w:rPr>
        <w:t>ο Προμηθευτής δικαιούται να προβεί στις ακόλουθες ενέργειες: (α) Αναγράφει το ποσό της ληξιπρόθεσμης οφειλής στον αμέσως επόμενο Λογαριασμό Κατανάλωσης και προσθέτει το ποσό αυτό βεβαρημένο με το νόμιμο τόκο υπερημερίας στο συνολικό οφειλόμενο ποσό του νέου λογαριασμού που ο Πελάτης οφείλει να καταβάλει εντός της κανονικής προθεσμίας εξόφλησης του νέου λογαριασμού, (β) Αν παρέλθει άπρακτη και η δεύτερη κατά σειρά προθεσμία εξόφλησης ο Προμηθευτής δύναται να υποβάλει στον αρμόδιο διαχειριστή εντολή απενεργοποίησης μετρητή κατανάλωσης λόγω ληξιπρόθεσμων οφειλών</w:t>
      </w:r>
      <w:r w:rsidR="00687CD5">
        <w:rPr>
          <w:rFonts w:ascii="Tahoma" w:hAnsi="Tahoma" w:cs="Tahoma"/>
          <w:sz w:val="20"/>
          <w:szCs w:val="20"/>
        </w:rPr>
        <w:t xml:space="preserve"> </w:t>
      </w:r>
      <w:r w:rsidRPr="00167DD4">
        <w:rPr>
          <w:rFonts w:ascii="Tahoma" w:hAnsi="Tahoma" w:cs="Tahoma"/>
          <w:sz w:val="20"/>
          <w:szCs w:val="20"/>
        </w:rPr>
        <w:t>Η εντολή αυτή κοινοποιείται υποχρεωτικώς προς τον Πελάτη, (γ) Αν η ληξιπρόθεσμη οφειλή δεν εξοφληθεί εντός δέκα (10) ημερών από την κοινοποίηση στον Πελάτη της εντολής απενεργοποίησης μετρητή, ο Προμηθευτής δύναται να καταγγείλει τη Σύμβαση Προμήθειας υποβάλλοντας στον αρμόδιο διαχειριστή δήλωση παύσης εκπροσώπησης, ενημερώνοντας ανάλογα τον Πελάτη.</w:t>
      </w:r>
      <w:r w:rsidR="00650E3B">
        <w:rPr>
          <w:rFonts w:ascii="Tahoma" w:hAnsi="Tahoma" w:cs="Tahoma"/>
          <w:sz w:val="20"/>
          <w:szCs w:val="20"/>
        </w:rPr>
        <w:t xml:space="preserve"> </w:t>
      </w:r>
    </w:p>
    <w:p w:rsidR="00450831" w:rsidRPr="00167DD4" w:rsidRDefault="00450831" w:rsidP="00815FDD">
      <w:pPr>
        <w:spacing w:before="120" w:after="120" w:line="360" w:lineRule="auto"/>
        <w:jc w:val="both"/>
        <w:rPr>
          <w:rFonts w:ascii="Tahoma" w:hAnsi="Tahoma" w:cs="Tahoma"/>
          <w:color w:val="000000"/>
          <w:szCs w:val="20"/>
        </w:rPr>
      </w:pPr>
      <w:r w:rsidRPr="00167DD4">
        <w:rPr>
          <w:rFonts w:ascii="Tahoma" w:hAnsi="Tahoma" w:cs="Tahoma"/>
          <w:color w:val="000000"/>
          <w:szCs w:val="20"/>
        </w:rPr>
        <w:t xml:space="preserve">Στην περίπτωση που </w:t>
      </w:r>
      <w:proofErr w:type="spellStart"/>
      <w:r w:rsidR="001C70F7" w:rsidRPr="00167DD4">
        <w:rPr>
          <w:rFonts w:ascii="Tahoma" w:hAnsi="Tahoma" w:cs="Tahoma"/>
          <w:color w:val="000000"/>
          <w:szCs w:val="20"/>
        </w:rPr>
        <w:t>ωρομετρούμενος</w:t>
      </w:r>
      <w:proofErr w:type="spellEnd"/>
      <w:r w:rsidR="001C70F7" w:rsidRPr="00167DD4">
        <w:rPr>
          <w:rFonts w:ascii="Tahoma" w:hAnsi="Tahoma" w:cs="Tahoma"/>
          <w:color w:val="000000"/>
          <w:szCs w:val="20"/>
        </w:rPr>
        <w:t xml:space="preserve"> </w:t>
      </w:r>
      <w:r w:rsidRPr="00167DD4">
        <w:rPr>
          <w:rFonts w:ascii="Tahoma" w:hAnsi="Tahoma" w:cs="Tahoma"/>
          <w:color w:val="000000"/>
          <w:szCs w:val="20"/>
        </w:rPr>
        <w:t>Πελάτης προμηθεύεται Φυσικό Αέριο α</w:t>
      </w:r>
      <w:r w:rsidR="00BC66BB" w:rsidRPr="00167DD4">
        <w:rPr>
          <w:rFonts w:ascii="Tahoma" w:hAnsi="Tahoma" w:cs="Tahoma"/>
          <w:color w:val="000000"/>
          <w:szCs w:val="20"/>
        </w:rPr>
        <w:t xml:space="preserve">πό περισσότερους του ενός Προμηθευτές παράλληλα και συντρέχουν οι ενέργειες που προβλέπονται ανωτέρω, ο Προμηθευτής, προς τον οποίο υφίσταται ληξιπρόθεσμη οφειλή, δύναται να ζητήσει την απενεργοποίηση του Μετρητή Κατανάλωσης, εκτός αν, α) η ληξιπρόθεσμη οφειλή αναληφθεί από ένα η περισσότερους παράλληλους Προμηθευτές ή β) η ληξιπρόθεσμη οφειλή διακανονισθεί με τον Προμηθευτή, προς τον οποίο υφίσταται οφειλή. Σε αντίθετη περίπτωση, ο Προμηθευτής προχωρεί στη διαδικασία απενεργοποίησης του Μετρητή, κατά τα οριζόμενα </w:t>
      </w:r>
      <w:r w:rsidR="00BC66BB" w:rsidRPr="00167DD4">
        <w:rPr>
          <w:rFonts w:ascii="Tahoma" w:hAnsi="Tahoma" w:cs="Tahoma"/>
          <w:color w:val="000000"/>
          <w:szCs w:val="20"/>
        </w:rPr>
        <w:lastRenderedPageBreak/>
        <w:t>ανωτέρω, αφού προηγουμένως λάβει εκκαθαριστική επιτόπια μέτρηση και αντίστοιχη κατανομή ποσοτήτων από τον αρμόδιο Διαχειριστή Δικτύου Διανομής.</w:t>
      </w:r>
    </w:p>
    <w:p w:rsidR="00450831" w:rsidRPr="00167DD4" w:rsidRDefault="00450831" w:rsidP="00815FDD">
      <w:pPr>
        <w:pStyle w:val="Default"/>
        <w:spacing w:before="120" w:after="120" w:line="360" w:lineRule="auto"/>
        <w:jc w:val="both"/>
        <w:rPr>
          <w:rFonts w:ascii="Tahoma" w:hAnsi="Tahoma" w:cs="Tahoma"/>
          <w:sz w:val="20"/>
          <w:szCs w:val="20"/>
        </w:rPr>
      </w:pPr>
    </w:p>
    <w:p w:rsidR="00450831" w:rsidRPr="00167DD4" w:rsidRDefault="00540DC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 xml:space="preserve">5.5. </w:t>
      </w:r>
      <w:r w:rsidRPr="00167DD4">
        <w:rPr>
          <w:rFonts w:ascii="Tahoma" w:hAnsi="Tahoma" w:cs="Tahoma"/>
          <w:sz w:val="20"/>
          <w:szCs w:val="20"/>
        </w:rPr>
        <w:t xml:space="preserve">Ρητά συμφωνείται ότι τα μετρητικά δεδομένα που αποστέλλονται στον Προμηθευτή από το Διαχειριστή του Δικτύου Διανομής μέσω ηλεκτρονικού ταχυδρομείου ή με άλλο μέσο προκειμένου ο Προμηθευτής να προβεί στην τιμολόγηση των πελατών του, αποτελούν πλήρη απόδειξη των απαιτήσεων του Προμηθευτή κατά του Πελάτη μέχρι την ολοσχερή εξόφληση τους. </w:t>
      </w:r>
    </w:p>
    <w:p w:rsidR="00450831" w:rsidRPr="00167DD4" w:rsidDel="00DD49BA" w:rsidRDefault="00450831" w:rsidP="00815FDD">
      <w:pPr>
        <w:pStyle w:val="Default"/>
        <w:spacing w:before="120" w:after="120" w:line="360" w:lineRule="auto"/>
        <w:jc w:val="both"/>
        <w:rPr>
          <w:rFonts w:ascii="Tahoma" w:hAnsi="Tahoma" w:cs="Tahoma"/>
          <w:b/>
          <w:bCs/>
          <w:sz w:val="20"/>
          <w:szCs w:val="20"/>
        </w:rPr>
      </w:pPr>
    </w:p>
    <w:p w:rsidR="00450831" w:rsidRPr="00167DD4" w:rsidRDefault="00540DC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 xml:space="preserve">5.6. </w:t>
      </w:r>
      <w:r w:rsidRPr="00167DD4">
        <w:rPr>
          <w:rFonts w:ascii="Tahoma" w:hAnsi="Tahoma" w:cs="Tahoma"/>
          <w:sz w:val="20"/>
          <w:szCs w:val="20"/>
        </w:rPr>
        <w:t xml:space="preserve">Σε περίπτωση που διαπιστώνονται λάθη σε Λογαριασμό Κατανάλωσης ως προς τις χρεώσεις που επιβλήθηκαν ή τα δεδομένα μέτρησης, ο Προμηθευτής υποχρεούται να προβαίνει άμεσα σε διορθωτική χρέωση ή πίστωση, εκδίδοντας διορθωτικό λογαριασμό ή συμψηφίζοντας το σχετικό ποσό στον επόμενο τακτικό λογαριασμό,. Τα ποσά των διορθωτικών χρεώσεων και πιστώσεων καταβάλλονται ατόκως. Ο Προμηθευτής υποχρεούται να ενημερώνει τον Πελάτη σχετικά με τα αίτια της διόρθωσης, το χρονικό διάστημα στο οποίο αυτή αναφέρεται, τις αρχικές και τις διορθωμένες τιμές των επηρεαζόμενων μεγεθών και να αναλύει λεπτομερώς τον τρόπο προσδιορισμού των τιμών αυτών και τον υπολογισμό των σχετικών χρεώσεων. </w:t>
      </w:r>
    </w:p>
    <w:p w:rsidR="00450831" w:rsidRPr="00167DD4" w:rsidDel="00DD49BA" w:rsidRDefault="00450831" w:rsidP="00815FDD">
      <w:pPr>
        <w:pStyle w:val="Default"/>
        <w:spacing w:before="120" w:after="120" w:line="360" w:lineRule="auto"/>
        <w:jc w:val="both"/>
        <w:rPr>
          <w:rFonts w:ascii="Tahoma" w:hAnsi="Tahoma" w:cs="Tahoma"/>
          <w:b/>
          <w:sz w:val="20"/>
          <w:szCs w:val="20"/>
        </w:rPr>
      </w:pPr>
    </w:p>
    <w:p w:rsidR="00450831" w:rsidRPr="00167DD4" w:rsidRDefault="00540DC3" w:rsidP="00815FDD">
      <w:pPr>
        <w:pStyle w:val="Default"/>
        <w:spacing w:before="120" w:after="120" w:line="360" w:lineRule="auto"/>
        <w:jc w:val="both"/>
        <w:rPr>
          <w:rFonts w:ascii="Tahoma" w:hAnsi="Tahoma" w:cs="Tahoma"/>
          <w:b/>
          <w:sz w:val="20"/>
          <w:szCs w:val="20"/>
        </w:rPr>
      </w:pPr>
      <w:r w:rsidRPr="00167DD4">
        <w:rPr>
          <w:rFonts w:ascii="Tahoma" w:hAnsi="Tahoma" w:cs="Tahoma"/>
          <w:b/>
          <w:sz w:val="20"/>
          <w:szCs w:val="20"/>
        </w:rPr>
        <w:t xml:space="preserve">5.7. </w:t>
      </w:r>
      <w:r w:rsidRPr="00167DD4">
        <w:rPr>
          <w:rFonts w:ascii="Tahoma" w:hAnsi="Tahoma" w:cs="Tahoma"/>
          <w:sz w:val="20"/>
          <w:szCs w:val="20"/>
        </w:rPr>
        <w:t xml:space="preserve">Σε περίπτωση αμφισβήτησης του περιεχομένου του Λογαριασμού Κατανάλωσης εκ μέρους του Πελάτη, ο Πελάτης δύναται </w:t>
      </w:r>
      <w:r w:rsidR="00E73589" w:rsidRPr="00167DD4">
        <w:rPr>
          <w:rFonts w:ascii="Tahoma" w:hAnsi="Tahoma" w:cs="Tahoma"/>
          <w:sz w:val="20"/>
          <w:szCs w:val="20"/>
        </w:rPr>
        <w:t>πριν τη λήξη της προθεσμίας εξόφλησης του Λογαριασμού Κατανάλωσης που έπεται του Λογαριασμού Κατανάλωσης που αμφισβητείται</w:t>
      </w:r>
      <w:r w:rsidR="00E73589" w:rsidRPr="00167DD4" w:rsidDel="00F542A3">
        <w:rPr>
          <w:rFonts w:ascii="Tahoma" w:hAnsi="Tahoma" w:cs="Tahoma"/>
          <w:sz w:val="20"/>
          <w:szCs w:val="20"/>
        </w:rPr>
        <w:t xml:space="preserve"> </w:t>
      </w:r>
      <w:r w:rsidRPr="00167DD4">
        <w:rPr>
          <w:rFonts w:ascii="Tahoma" w:hAnsi="Tahoma" w:cs="Tahoma"/>
          <w:sz w:val="20"/>
          <w:szCs w:val="20"/>
        </w:rPr>
        <w:t xml:space="preserve">να διατυπώσει εγγράφως στο Προμηθευτή τους λόγους της αμφισβήτησης. Ο Προμηθευτής ενημερώνει τον Πελάτη για την αποδοχή ή μη της αμφισβήτησης εντός δέκα (10) Ημερών και σε περίπτωση αποδοχής των τυχόν σφαλμάτων, ο Προμηθευτής προβαίνει σε διόρθωση του Λογαριασμού Κατανάλωσης. </w:t>
      </w:r>
      <w:r w:rsidR="00E721A1" w:rsidRPr="00167DD4">
        <w:rPr>
          <w:rFonts w:ascii="Tahoma" w:hAnsi="Tahoma" w:cs="Tahoma"/>
          <w:sz w:val="20"/>
          <w:szCs w:val="20"/>
        </w:rPr>
        <w:t xml:space="preserve">Η </w:t>
      </w:r>
      <w:r w:rsidRPr="00167DD4">
        <w:rPr>
          <w:rFonts w:ascii="Tahoma" w:hAnsi="Tahoma" w:cs="Tahoma"/>
          <w:sz w:val="20"/>
          <w:szCs w:val="20"/>
        </w:rPr>
        <w:t>άπρακτη παρέλευση της ανωτέρω προθεσμίας εκ μέρους του Πελάτη, καθιστά το βάσει του Λογαριασμού Κατανάλωσης οφειλόμενο ποσό, ληξιπρόθεσμο και απαιτητό.</w:t>
      </w:r>
      <w:r w:rsidR="00450831" w:rsidRPr="00167DD4">
        <w:rPr>
          <w:rFonts w:ascii="Tahoma" w:hAnsi="Tahoma" w:cs="Tahoma"/>
          <w:sz w:val="20"/>
          <w:szCs w:val="20"/>
        </w:rPr>
        <w:t xml:space="preserve"> Η ύπαρξη αμφισβήτησης δεν αναστέλλει την υποχρέωση του Πελάτη εμπρόθεσμης εξόφλησης του Λογαριασμού Κατανάλωσης.</w:t>
      </w:r>
    </w:p>
    <w:p w:rsidR="00E93A0D" w:rsidRPr="00167DD4" w:rsidRDefault="00E93A0D" w:rsidP="00815FDD">
      <w:pPr>
        <w:pStyle w:val="Default"/>
        <w:spacing w:before="120" w:after="120" w:line="360" w:lineRule="auto"/>
        <w:jc w:val="both"/>
        <w:rPr>
          <w:rFonts w:ascii="Tahoma" w:hAnsi="Tahoma" w:cs="Tahoma"/>
          <w:sz w:val="20"/>
          <w:szCs w:val="20"/>
        </w:rPr>
      </w:pPr>
    </w:p>
    <w:p w:rsidR="00E93A0D" w:rsidRPr="00167DD4" w:rsidRDefault="00BC66BB"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5.</w:t>
      </w:r>
      <w:r w:rsidR="00450831" w:rsidRPr="00167DD4">
        <w:rPr>
          <w:rFonts w:ascii="Tahoma" w:hAnsi="Tahoma" w:cs="Tahoma"/>
          <w:b/>
          <w:sz w:val="20"/>
          <w:szCs w:val="20"/>
        </w:rPr>
        <w:t>8</w:t>
      </w:r>
      <w:r w:rsidR="00450831" w:rsidRPr="00167DD4">
        <w:rPr>
          <w:rFonts w:ascii="Tahoma" w:hAnsi="Tahoma" w:cs="Tahoma"/>
          <w:sz w:val="20"/>
          <w:szCs w:val="20"/>
        </w:rPr>
        <w:t xml:space="preserve"> </w:t>
      </w:r>
      <w:r w:rsidR="00E93A0D" w:rsidRPr="00167DD4">
        <w:rPr>
          <w:rFonts w:ascii="Tahoma" w:hAnsi="Tahoma" w:cs="Tahoma"/>
          <w:sz w:val="20"/>
          <w:szCs w:val="20"/>
        </w:rPr>
        <w:t xml:space="preserve">Οποιαδήποτε φορολογική επιβάρυνση </w:t>
      </w:r>
      <w:r w:rsidR="00365BC7" w:rsidRPr="00167DD4">
        <w:rPr>
          <w:rFonts w:ascii="Tahoma" w:hAnsi="Tahoma" w:cs="Tahoma"/>
          <w:sz w:val="20"/>
          <w:szCs w:val="20"/>
        </w:rPr>
        <w:t>των αναφερομένων στο</w:t>
      </w:r>
      <w:r w:rsidR="00E93A0D" w:rsidRPr="00167DD4">
        <w:rPr>
          <w:rFonts w:ascii="Tahoma" w:hAnsi="Tahoma" w:cs="Tahoma"/>
          <w:sz w:val="20"/>
          <w:szCs w:val="20"/>
        </w:rPr>
        <w:t xml:space="preserve">ν Λογαριασμό Κατανάλωσης </w:t>
      </w:r>
      <w:r w:rsidR="00365BC7" w:rsidRPr="00167DD4">
        <w:rPr>
          <w:rFonts w:ascii="Tahoma" w:hAnsi="Tahoma" w:cs="Tahoma"/>
          <w:sz w:val="20"/>
          <w:szCs w:val="20"/>
        </w:rPr>
        <w:t>ποσών με Φ.Π.Α. ή/και άλλο φόρο</w:t>
      </w:r>
      <w:r w:rsidR="00E93A0D" w:rsidRPr="00167DD4">
        <w:rPr>
          <w:rFonts w:ascii="Tahoma" w:hAnsi="Tahoma" w:cs="Tahoma"/>
          <w:sz w:val="20"/>
          <w:szCs w:val="20"/>
        </w:rPr>
        <w:t>, τέλος υπέρ του κράτους ή τρίτων</w:t>
      </w:r>
      <w:r w:rsidR="00365BC7" w:rsidRPr="00167DD4">
        <w:rPr>
          <w:rFonts w:ascii="Tahoma" w:hAnsi="Tahoma" w:cs="Tahoma"/>
          <w:sz w:val="20"/>
          <w:szCs w:val="20"/>
        </w:rPr>
        <w:t xml:space="preserve">, βαρύνει αποκλειστικώς τον </w:t>
      </w:r>
      <w:r w:rsidR="00E93A0D" w:rsidRPr="00167DD4">
        <w:rPr>
          <w:rFonts w:ascii="Tahoma" w:hAnsi="Tahoma" w:cs="Tahoma"/>
          <w:sz w:val="20"/>
          <w:szCs w:val="20"/>
        </w:rPr>
        <w:t>Πελάτη</w:t>
      </w:r>
      <w:r w:rsidR="00365BC7" w:rsidRPr="00167DD4">
        <w:rPr>
          <w:rFonts w:ascii="Tahoma" w:hAnsi="Tahoma" w:cs="Tahoma"/>
          <w:sz w:val="20"/>
          <w:szCs w:val="20"/>
        </w:rPr>
        <w:t>.</w:t>
      </w:r>
      <w:r w:rsidR="00540DC3" w:rsidRPr="00167DD4">
        <w:rPr>
          <w:rFonts w:ascii="Tahoma" w:hAnsi="Tahoma" w:cs="Tahoma"/>
          <w:sz w:val="20"/>
          <w:szCs w:val="20"/>
        </w:rPr>
        <w:t xml:space="preserve"> </w:t>
      </w:r>
    </w:p>
    <w:p w:rsidR="00E93A0D" w:rsidRPr="00167DD4" w:rsidRDefault="00B26568" w:rsidP="00815FDD">
      <w:pPr>
        <w:pStyle w:val="Default"/>
        <w:spacing w:before="120" w:after="120" w:line="360" w:lineRule="auto"/>
        <w:jc w:val="both"/>
        <w:rPr>
          <w:rFonts w:ascii="Tahoma" w:hAnsi="Tahoma" w:cs="Tahoma"/>
          <w:b/>
          <w:sz w:val="20"/>
          <w:szCs w:val="20"/>
        </w:rPr>
      </w:pPr>
      <w:r w:rsidRPr="00167DD4">
        <w:rPr>
          <w:rFonts w:ascii="Tahoma" w:hAnsi="Tahoma" w:cs="Tahoma"/>
          <w:b/>
          <w:sz w:val="20"/>
          <w:szCs w:val="20"/>
        </w:rPr>
        <w:t>5.9</w:t>
      </w:r>
      <w:r w:rsidRPr="00167DD4">
        <w:rPr>
          <w:rFonts w:ascii="Tahoma" w:hAnsi="Tahoma" w:cs="Tahoma"/>
          <w:b/>
          <w:sz w:val="20"/>
          <w:szCs w:val="20"/>
        </w:rPr>
        <w:tab/>
      </w:r>
      <w:r w:rsidRPr="00167DD4">
        <w:rPr>
          <w:rFonts w:ascii="Tahoma" w:hAnsi="Tahoma" w:cs="Tahoma"/>
          <w:sz w:val="20"/>
          <w:szCs w:val="20"/>
        </w:rPr>
        <w:t>Ο Λογαριασμός Κατανάλωσης Φυσικού Αερίου θεωρείται απόσπασμα από τα εμπορικά βιβλία του Προμηθευτή και έχει πλήρη αποδεικτική δύναμη.</w:t>
      </w:r>
    </w:p>
    <w:p w:rsidR="00DD49BA" w:rsidRPr="00167DD4" w:rsidRDefault="00DD49BA" w:rsidP="00815FDD">
      <w:pPr>
        <w:pStyle w:val="Default"/>
        <w:spacing w:before="120" w:after="120" w:line="360" w:lineRule="auto"/>
        <w:jc w:val="both"/>
        <w:rPr>
          <w:rFonts w:ascii="Tahoma" w:hAnsi="Tahoma" w:cs="Tahoma"/>
          <w:sz w:val="20"/>
          <w:szCs w:val="20"/>
        </w:rPr>
      </w:pPr>
    </w:p>
    <w:p w:rsidR="009A4097" w:rsidRDefault="009A4097" w:rsidP="00815FDD">
      <w:pPr>
        <w:spacing w:before="120" w:after="120" w:line="360" w:lineRule="auto"/>
        <w:rPr>
          <w:rFonts w:ascii="Tahoma" w:hAnsi="Tahoma" w:cs="Tahoma"/>
          <w:szCs w:val="20"/>
        </w:rPr>
      </w:pPr>
    </w:p>
    <w:p w:rsidR="001C3F4C" w:rsidRPr="00167DD4" w:rsidRDefault="001C3F4C" w:rsidP="00815FDD">
      <w:pPr>
        <w:spacing w:before="120" w:after="120" w:line="360" w:lineRule="auto"/>
        <w:rPr>
          <w:rFonts w:ascii="Tahoma" w:hAnsi="Tahoma" w:cs="Tahoma"/>
          <w:szCs w:val="20"/>
        </w:rPr>
      </w:pPr>
    </w:p>
    <w:p w:rsidR="009A4097" w:rsidRPr="00167DD4" w:rsidRDefault="00F03DF1" w:rsidP="00815FDD">
      <w:pPr>
        <w:pStyle w:val="Heading2"/>
        <w:spacing w:before="120" w:after="120" w:line="360" w:lineRule="auto"/>
        <w:rPr>
          <w:rFonts w:ascii="Tahoma" w:hAnsi="Tahoma" w:cs="Tahoma"/>
          <w:szCs w:val="20"/>
        </w:rPr>
      </w:pPr>
      <w:r w:rsidRPr="00167DD4">
        <w:rPr>
          <w:rFonts w:ascii="Tahoma" w:hAnsi="Tahoma" w:cs="Tahoma"/>
          <w:szCs w:val="20"/>
        </w:rPr>
        <w:lastRenderedPageBreak/>
        <w:t xml:space="preserve"> </w:t>
      </w:r>
      <w:bookmarkStart w:id="6" w:name="_Toc524956934"/>
      <w:r w:rsidR="00D11882" w:rsidRPr="00167DD4">
        <w:rPr>
          <w:rFonts w:ascii="Tahoma" w:hAnsi="Tahoma" w:cs="Tahoma"/>
          <w:szCs w:val="20"/>
        </w:rPr>
        <w:t>6</w:t>
      </w:r>
      <w:r w:rsidRPr="00167DD4">
        <w:rPr>
          <w:rFonts w:ascii="Tahoma" w:hAnsi="Tahoma" w:cs="Tahoma"/>
          <w:szCs w:val="20"/>
        </w:rPr>
        <w:t>. Υποχρεώσεις Προμηθευτή</w:t>
      </w:r>
      <w:r w:rsidR="00D11882" w:rsidRPr="00167DD4">
        <w:rPr>
          <w:rFonts w:ascii="Tahoma" w:hAnsi="Tahoma" w:cs="Tahoma"/>
          <w:szCs w:val="20"/>
        </w:rPr>
        <w:t xml:space="preserve"> - Πελάτη</w:t>
      </w:r>
      <w:bookmarkEnd w:id="6"/>
    </w:p>
    <w:p w:rsidR="0001230B" w:rsidRPr="00167DD4" w:rsidRDefault="0001230B" w:rsidP="00815FDD">
      <w:pPr>
        <w:pStyle w:val="Default"/>
        <w:spacing w:before="120" w:after="120" w:line="360" w:lineRule="auto"/>
        <w:jc w:val="both"/>
        <w:rPr>
          <w:rFonts w:ascii="Tahoma" w:hAnsi="Tahoma" w:cs="Tahoma"/>
          <w:b/>
          <w:sz w:val="20"/>
          <w:szCs w:val="20"/>
        </w:rPr>
      </w:pPr>
    </w:p>
    <w:p w:rsidR="00C7254B"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6.1</w:t>
      </w:r>
      <w:r w:rsidRPr="00167DD4">
        <w:rPr>
          <w:rFonts w:ascii="Tahoma" w:hAnsi="Tahoma" w:cs="Tahoma"/>
          <w:sz w:val="20"/>
          <w:szCs w:val="20"/>
        </w:rPr>
        <w:tab/>
        <w:t xml:space="preserve">Ο Προμηθευτής είναι υποχρεωμένος να παραδίδει </w:t>
      </w:r>
      <w:r w:rsidR="00A367EC" w:rsidRPr="00167DD4">
        <w:rPr>
          <w:rFonts w:ascii="Tahoma" w:hAnsi="Tahoma" w:cs="Tahoma"/>
          <w:sz w:val="20"/>
          <w:szCs w:val="20"/>
        </w:rPr>
        <w:t xml:space="preserve">στην έξοδο του </w:t>
      </w:r>
      <w:r w:rsidR="00CE0ABF" w:rsidRPr="00167DD4">
        <w:rPr>
          <w:rFonts w:ascii="Tahoma" w:hAnsi="Tahoma" w:cs="Tahoma"/>
          <w:sz w:val="20"/>
          <w:szCs w:val="20"/>
        </w:rPr>
        <w:t>Μετρητή</w:t>
      </w:r>
      <w:r w:rsidR="007C111E" w:rsidRPr="00167DD4">
        <w:rPr>
          <w:rFonts w:ascii="Tahoma" w:hAnsi="Tahoma" w:cs="Tahoma"/>
          <w:sz w:val="20"/>
          <w:szCs w:val="20"/>
        </w:rPr>
        <w:t xml:space="preserve"> της εγκατάστασης</w:t>
      </w:r>
      <w:r w:rsidR="00742516" w:rsidRPr="00167DD4">
        <w:rPr>
          <w:rFonts w:ascii="Tahoma" w:hAnsi="Tahoma" w:cs="Tahoma"/>
          <w:sz w:val="20"/>
          <w:szCs w:val="20"/>
        </w:rPr>
        <w:t xml:space="preserve">/ (των εγκαταστάσεων) </w:t>
      </w:r>
      <w:r w:rsidRPr="00167DD4">
        <w:rPr>
          <w:rFonts w:ascii="Tahoma" w:hAnsi="Tahoma" w:cs="Tahoma"/>
          <w:sz w:val="20"/>
          <w:szCs w:val="20"/>
        </w:rPr>
        <w:t xml:space="preserve"> του Πελάτη την ποσότητα του Φυσικού Αερίου που συμφωνείται με την παρούσα</w:t>
      </w:r>
      <w:r w:rsidR="00D11882" w:rsidRPr="00167DD4">
        <w:rPr>
          <w:rFonts w:ascii="Tahoma" w:hAnsi="Tahoma" w:cs="Tahoma"/>
          <w:sz w:val="20"/>
          <w:szCs w:val="20"/>
        </w:rPr>
        <w:t xml:space="preserve"> Σύμβαση και τους κανόνες της νομοθεσίας που διέπει την προμήθεια Φ.Α. Ο Προμηθευτής οφείλει να παρέχει σταθερή, αδιάλειπτη και αξιόπιστη προμήθεια Φυσικού Αερίου στον Πελάτη. Επίσης αναλαμβάνει την υποχρέωση καθ' όλη τη διάρκεια ισχύος της παρούσης να ανταποκρίνεται χωρίς καθυστέρηση και να διαχειρίζεται τυχόν παράπονα ή και αιτήματα του Πελάτη καθώς και να παρέχει στον τελευταίο κάθε δυνατή ενημέρωση και πληροφόρηση σχετικά με το αντικείμενο της παρούσης</w:t>
      </w:r>
      <w:r w:rsidR="00450831" w:rsidRPr="00167DD4">
        <w:rPr>
          <w:rFonts w:ascii="Tahoma" w:hAnsi="Tahoma" w:cs="Tahoma"/>
          <w:sz w:val="20"/>
          <w:szCs w:val="20"/>
        </w:rPr>
        <w:t xml:space="preserve"> ή οποιαδήποτε πληροφόρηση σχετικά με αίτημα που αφορά επικουρική ή/και προαιρετική υπηρεσία προς τον Διαχειριστή Δικτύου Διανομής (η οποία και θα τιμολογείται αναλόγως σύμφωνα με τα προβλεπόμενα στην κείμενη νομοθεσία)</w:t>
      </w:r>
    </w:p>
    <w:p w:rsidR="00C7254B" w:rsidRPr="00167DD4" w:rsidRDefault="00C7254B" w:rsidP="00815FDD">
      <w:pPr>
        <w:pStyle w:val="Default"/>
        <w:spacing w:before="120" w:after="120" w:line="360" w:lineRule="auto"/>
        <w:jc w:val="both"/>
        <w:rPr>
          <w:rFonts w:ascii="Tahoma" w:hAnsi="Tahoma" w:cs="Tahoma"/>
          <w:caps/>
          <w:sz w:val="20"/>
          <w:szCs w:val="20"/>
        </w:rPr>
      </w:pP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6.2</w:t>
      </w:r>
      <w:r w:rsidR="00F03DF1" w:rsidRPr="00167DD4">
        <w:rPr>
          <w:rFonts w:ascii="Tahoma" w:hAnsi="Tahoma" w:cs="Tahoma"/>
          <w:sz w:val="20"/>
          <w:szCs w:val="20"/>
        </w:rPr>
        <w:t xml:space="preserve"> Ο Προμηθευτής είναι υποχρεωμένος να τηρεί και να εφαρμόζει τους όρους της Σύμβασης που έχει συνάψει με </w:t>
      </w:r>
      <w:r w:rsidR="00E5727E" w:rsidRPr="00167DD4">
        <w:rPr>
          <w:rFonts w:ascii="Tahoma" w:hAnsi="Tahoma" w:cs="Tahoma"/>
          <w:sz w:val="20"/>
          <w:szCs w:val="20"/>
        </w:rPr>
        <w:t xml:space="preserve">τον ΔΕΣΦΑ </w:t>
      </w:r>
      <w:r w:rsidR="00F03DF1" w:rsidRPr="00167DD4">
        <w:rPr>
          <w:rFonts w:ascii="Tahoma" w:hAnsi="Tahoma" w:cs="Tahoma"/>
          <w:sz w:val="20"/>
          <w:szCs w:val="20"/>
        </w:rPr>
        <w:t xml:space="preserve">για τη χρήση του </w:t>
      </w:r>
      <w:r w:rsidR="00E5727E" w:rsidRPr="00167DD4">
        <w:rPr>
          <w:rFonts w:ascii="Tahoma" w:hAnsi="Tahoma" w:cs="Tahoma"/>
          <w:sz w:val="20"/>
          <w:szCs w:val="20"/>
        </w:rPr>
        <w:t xml:space="preserve">ΕΣΦΑ </w:t>
      </w:r>
      <w:r w:rsidR="00F03DF1" w:rsidRPr="00167DD4">
        <w:rPr>
          <w:rFonts w:ascii="Tahoma" w:hAnsi="Tahoma" w:cs="Tahoma"/>
          <w:sz w:val="20"/>
          <w:szCs w:val="20"/>
        </w:rPr>
        <w:t>και αντίστοιχα με το Διαχειριστή του Δικτύου Διανομής για τη χρήση του Δικτύου</w:t>
      </w:r>
      <w:r w:rsidR="00450831" w:rsidRPr="00167DD4">
        <w:rPr>
          <w:rFonts w:ascii="Tahoma" w:hAnsi="Tahoma" w:cs="Tahoma"/>
          <w:sz w:val="20"/>
          <w:szCs w:val="20"/>
        </w:rPr>
        <w:t xml:space="preserve"> Διανομής</w:t>
      </w:r>
      <w:r w:rsidR="00F03DF1" w:rsidRPr="00167DD4">
        <w:rPr>
          <w:rFonts w:ascii="Tahoma" w:hAnsi="Tahoma" w:cs="Tahoma"/>
          <w:sz w:val="20"/>
          <w:szCs w:val="20"/>
        </w:rPr>
        <w:t>, ώστε να μπορεί να εκπληρώνει τις απορρ</w:t>
      </w:r>
      <w:r w:rsidR="00417C38" w:rsidRPr="00167DD4">
        <w:rPr>
          <w:rFonts w:ascii="Tahoma" w:hAnsi="Tahoma" w:cs="Tahoma"/>
          <w:sz w:val="20"/>
          <w:szCs w:val="20"/>
        </w:rPr>
        <w:t xml:space="preserve">έουσες από την παρούσα υποχρεώσεις του. </w:t>
      </w:r>
      <w:r w:rsidR="00A6313E" w:rsidRPr="00167DD4">
        <w:rPr>
          <w:rFonts w:ascii="Tahoma" w:hAnsi="Tahoma" w:cs="Tahoma"/>
          <w:sz w:val="20"/>
          <w:szCs w:val="20"/>
        </w:rPr>
        <w:t xml:space="preserve">Δεδομένου ότι ο Προμηθευτής θα παρέχει στον Πελάτη Φ.Α. μέσω υποδομών επί των οποίων δεν έχει κανένα δικαίωμα ή υποχρέωση, συμφωνείται μεταξύ των Μερών ότι ο Προμηθευτής δεν θα ευθύνεται έναντι του Πελάτη </w:t>
      </w:r>
      <w:r w:rsidR="00E721A1" w:rsidRPr="00167DD4">
        <w:rPr>
          <w:rFonts w:ascii="Tahoma" w:hAnsi="Tahoma" w:cs="Tahoma"/>
          <w:sz w:val="20"/>
          <w:szCs w:val="20"/>
        </w:rPr>
        <w:t xml:space="preserve">για </w:t>
      </w:r>
      <w:proofErr w:type="spellStart"/>
      <w:r w:rsidR="00E721A1" w:rsidRPr="00167DD4">
        <w:rPr>
          <w:rFonts w:ascii="Tahoma" w:hAnsi="Tahoma" w:cs="Tahoma"/>
          <w:sz w:val="20"/>
          <w:szCs w:val="20"/>
        </w:rPr>
        <w:t>καμμία</w:t>
      </w:r>
      <w:proofErr w:type="spellEnd"/>
      <w:r w:rsidR="00E721A1" w:rsidRPr="00167DD4">
        <w:rPr>
          <w:rFonts w:ascii="Tahoma" w:hAnsi="Tahoma" w:cs="Tahoma"/>
          <w:sz w:val="20"/>
          <w:szCs w:val="20"/>
        </w:rPr>
        <w:t xml:space="preserve"> ζημιά στην εγκατάσταση ή στον εξοπλισμό του Πελάτη ή απώλειες εσόδων που οφείλονται  σε </w:t>
      </w:r>
      <w:r w:rsidR="00A6313E" w:rsidRPr="00167DD4">
        <w:rPr>
          <w:rFonts w:ascii="Tahoma" w:hAnsi="Tahoma" w:cs="Tahoma"/>
          <w:sz w:val="20"/>
          <w:szCs w:val="20"/>
        </w:rPr>
        <w:t xml:space="preserve">διακοπές ή δυσλειτουργίες στην παροχή Φ.Α. που οφείλονται ή σχετίζονται με τις εν λόγω υποδομές. </w:t>
      </w:r>
    </w:p>
    <w:p w:rsidR="0001230B" w:rsidRPr="00167DD4" w:rsidRDefault="0001230B" w:rsidP="00815FDD">
      <w:pPr>
        <w:pStyle w:val="Default"/>
        <w:spacing w:before="120" w:after="120" w:line="360" w:lineRule="auto"/>
        <w:jc w:val="both"/>
        <w:rPr>
          <w:rFonts w:ascii="Tahoma" w:hAnsi="Tahoma" w:cs="Tahoma"/>
          <w:b/>
          <w:sz w:val="20"/>
          <w:szCs w:val="20"/>
        </w:rPr>
      </w:pPr>
    </w:p>
    <w:p w:rsidR="009A4097" w:rsidRPr="003C087C"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6</w:t>
      </w:r>
      <w:r w:rsidR="00F03DF1" w:rsidRPr="00167DD4">
        <w:rPr>
          <w:rFonts w:ascii="Tahoma" w:hAnsi="Tahoma" w:cs="Tahoma"/>
          <w:b/>
          <w:sz w:val="20"/>
          <w:szCs w:val="20"/>
        </w:rPr>
        <w:t>.</w:t>
      </w:r>
      <w:r w:rsidRPr="00167DD4">
        <w:rPr>
          <w:rFonts w:ascii="Tahoma" w:hAnsi="Tahoma" w:cs="Tahoma"/>
          <w:b/>
          <w:sz w:val="20"/>
          <w:szCs w:val="20"/>
        </w:rPr>
        <w:t>3</w:t>
      </w:r>
      <w:r w:rsidRPr="00167DD4">
        <w:rPr>
          <w:rFonts w:ascii="Tahoma" w:hAnsi="Tahoma" w:cs="Tahoma"/>
          <w:sz w:val="20"/>
          <w:szCs w:val="20"/>
        </w:rPr>
        <w:t xml:space="preserve"> </w:t>
      </w:r>
      <w:r w:rsidR="00F03DF1" w:rsidRPr="00167DD4">
        <w:rPr>
          <w:rFonts w:ascii="Tahoma" w:hAnsi="Tahoma" w:cs="Tahoma"/>
          <w:sz w:val="20"/>
          <w:szCs w:val="20"/>
        </w:rPr>
        <w:t xml:space="preserve">Ο Προμηθευτής αναλαμβάνει την υποχρέωση </w:t>
      </w:r>
      <w:r w:rsidR="00B116E5" w:rsidRPr="00167DD4">
        <w:rPr>
          <w:rFonts w:ascii="Tahoma" w:hAnsi="Tahoma" w:cs="Tahoma"/>
          <w:sz w:val="20"/>
          <w:szCs w:val="20"/>
        </w:rPr>
        <w:t>μετά από εξουσιοδότηση</w:t>
      </w:r>
      <w:r w:rsidR="00CA4C76" w:rsidRPr="00167DD4">
        <w:rPr>
          <w:rFonts w:ascii="Tahoma" w:hAnsi="Tahoma" w:cs="Tahoma"/>
          <w:sz w:val="20"/>
          <w:szCs w:val="20"/>
        </w:rPr>
        <w:t xml:space="preserve"> του Πελάτη και </w:t>
      </w:r>
      <w:r w:rsidR="00F03DF1" w:rsidRPr="00167DD4">
        <w:rPr>
          <w:rFonts w:ascii="Tahoma" w:hAnsi="Tahoma" w:cs="Tahoma"/>
          <w:sz w:val="20"/>
          <w:szCs w:val="20"/>
        </w:rPr>
        <w:t xml:space="preserve">εντός </w:t>
      </w:r>
      <w:r w:rsidR="00E24075" w:rsidRPr="00167DD4">
        <w:rPr>
          <w:rFonts w:ascii="Tahoma" w:hAnsi="Tahoma" w:cs="Tahoma"/>
          <w:sz w:val="20"/>
          <w:szCs w:val="20"/>
        </w:rPr>
        <w:t>των</w:t>
      </w:r>
      <w:r w:rsidR="00F03DF1" w:rsidRPr="00167DD4">
        <w:rPr>
          <w:rFonts w:ascii="Tahoma" w:hAnsi="Tahoma" w:cs="Tahoma"/>
          <w:sz w:val="20"/>
          <w:szCs w:val="20"/>
        </w:rPr>
        <w:t xml:space="preserve"> ημερών</w:t>
      </w:r>
      <w:r w:rsidR="00E24075" w:rsidRPr="00167DD4">
        <w:rPr>
          <w:rFonts w:ascii="Tahoma" w:hAnsi="Tahoma" w:cs="Tahoma"/>
          <w:sz w:val="20"/>
          <w:szCs w:val="20"/>
        </w:rPr>
        <w:t xml:space="preserve"> που θέτονται από το σχετικό ρυθμιστικό πλαίσιο</w:t>
      </w:r>
      <w:r w:rsidR="00F03DF1" w:rsidRPr="00167DD4">
        <w:rPr>
          <w:rFonts w:ascii="Tahoma" w:hAnsi="Tahoma" w:cs="Tahoma"/>
          <w:sz w:val="20"/>
          <w:szCs w:val="20"/>
        </w:rPr>
        <w:t xml:space="preserve"> μετά την αποδοχή </w:t>
      </w:r>
      <w:r w:rsidR="00E5727E" w:rsidRPr="00167DD4">
        <w:rPr>
          <w:rFonts w:ascii="Tahoma" w:hAnsi="Tahoma" w:cs="Tahoma"/>
          <w:sz w:val="20"/>
          <w:szCs w:val="20"/>
        </w:rPr>
        <w:t>Προσφοράς</w:t>
      </w:r>
      <w:r w:rsidR="00F03DF1" w:rsidRPr="00167DD4">
        <w:rPr>
          <w:rFonts w:ascii="Tahoma" w:hAnsi="Tahoma" w:cs="Tahoma"/>
          <w:sz w:val="20"/>
          <w:szCs w:val="20"/>
        </w:rPr>
        <w:t xml:space="preserve">, να υποβάλει Δήλωση Εκπροσώπησης Μετρητή </w:t>
      </w:r>
      <w:r w:rsidR="00E5727E" w:rsidRPr="00167DD4">
        <w:rPr>
          <w:rFonts w:ascii="Tahoma" w:hAnsi="Tahoma" w:cs="Tahoma"/>
          <w:sz w:val="20"/>
          <w:szCs w:val="20"/>
        </w:rPr>
        <w:t>Κατανάλωσης</w:t>
      </w:r>
      <w:r w:rsidR="00417C38" w:rsidRPr="00167DD4">
        <w:rPr>
          <w:rFonts w:ascii="Tahoma" w:hAnsi="Tahoma" w:cs="Tahoma"/>
          <w:sz w:val="20"/>
          <w:szCs w:val="20"/>
        </w:rPr>
        <w:t xml:space="preserve"> του Πελάτη στον αρμόδιο Διαχειριστή</w:t>
      </w:r>
      <w:r w:rsidR="0063426C" w:rsidRPr="00167DD4">
        <w:rPr>
          <w:rFonts w:ascii="Tahoma" w:hAnsi="Tahoma" w:cs="Tahoma"/>
          <w:sz w:val="20"/>
          <w:szCs w:val="20"/>
        </w:rPr>
        <w:t xml:space="preserve"> </w:t>
      </w:r>
      <w:r w:rsidR="00F03DF1" w:rsidRPr="00167DD4">
        <w:rPr>
          <w:rFonts w:ascii="Tahoma" w:hAnsi="Tahoma" w:cs="Tahoma"/>
          <w:sz w:val="20"/>
          <w:szCs w:val="20"/>
        </w:rPr>
        <w:t xml:space="preserve">και να ενεργήσει κάθε προβλεπόμενη από το νόμο πράξη προκειμένου να καταστεί Εκπρόσωπος για </w:t>
      </w:r>
      <w:r w:rsidR="00E5727E" w:rsidRPr="00167DD4">
        <w:rPr>
          <w:rFonts w:ascii="Tahoma" w:hAnsi="Tahoma" w:cs="Tahoma"/>
          <w:sz w:val="20"/>
          <w:szCs w:val="20"/>
        </w:rPr>
        <w:t>το Σημείο Παράδοσης</w:t>
      </w:r>
      <w:r w:rsidRPr="00167DD4">
        <w:rPr>
          <w:rFonts w:ascii="Tahoma" w:hAnsi="Tahoma" w:cs="Tahoma"/>
          <w:sz w:val="20"/>
          <w:szCs w:val="20"/>
        </w:rPr>
        <w:t>.</w:t>
      </w:r>
      <w:r w:rsidR="0027723C" w:rsidRPr="00F83F71">
        <w:rPr>
          <w:rFonts w:ascii="Tahoma" w:hAnsi="Tahoma" w:cs="Tahoma"/>
          <w:sz w:val="20"/>
          <w:szCs w:val="20"/>
        </w:rPr>
        <w:t xml:space="preserve"> </w:t>
      </w:r>
      <w:r w:rsidR="00603930" w:rsidRPr="00167DD4">
        <w:rPr>
          <w:rFonts w:ascii="Tahoma" w:hAnsi="Tahoma" w:cs="Tahoma"/>
          <w:sz w:val="20"/>
          <w:szCs w:val="20"/>
        </w:rPr>
        <w:t>Ο Προμηθευτής</w:t>
      </w:r>
      <w:r w:rsidR="00603930">
        <w:rPr>
          <w:rFonts w:ascii="Tahoma" w:hAnsi="Tahoma" w:cs="Tahoma"/>
          <w:sz w:val="20"/>
          <w:szCs w:val="20"/>
        </w:rPr>
        <w:t xml:space="preserve"> αναλαμβάνει την υποχρέωση να ζητά έλεγχο Μετρητή της εγκατάστασης του Πελάτη είτε κατόπιν  δικής του πρωτοβουλίας είτε ύστερα από αίτημα του Πελάτη σύμφωνα με το άρθρο 41 του Κώδικα Προμήθειας.</w:t>
      </w:r>
    </w:p>
    <w:p w:rsidR="0001230B" w:rsidRPr="00167DD4" w:rsidRDefault="0001230B" w:rsidP="00815FDD">
      <w:pPr>
        <w:pStyle w:val="Default"/>
        <w:spacing w:before="120" w:after="120" w:line="360" w:lineRule="auto"/>
        <w:jc w:val="both"/>
        <w:rPr>
          <w:rFonts w:ascii="Tahoma" w:hAnsi="Tahoma" w:cs="Tahoma"/>
          <w:b/>
          <w:sz w:val="20"/>
          <w:szCs w:val="20"/>
        </w:rPr>
      </w:pPr>
    </w:p>
    <w:p w:rsidR="009A4097" w:rsidRPr="00167DD4" w:rsidRDefault="00D75BCB"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 xml:space="preserve">6.4 </w:t>
      </w:r>
      <w:r w:rsidR="00E5727E" w:rsidRPr="00167DD4">
        <w:rPr>
          <w:rFonts w:ascii="Tahoma" w:hAnsi="Tahoma" w:cs="Tahoma"/>
          <w:sz w:val="20"/>
          <w:szCs w:val="20"/>
        </w:rPr>
        <w:t xml:space="preserve">Ο Πελάτης είναι υποχρεωμένος να διατηρεί εγκατεστημένο </w:t>
      </w:r>
      <w:r w:rsidR="00D94109" w:rsidRPr="00167DD4">
        <w:rPr>
          <w:rFonts w:ascii="Tahoma" w:hAnsi="Tahoma" w:cs="Tahoma"/>
          <w:sz w:val="20"/>
          <w:szCs w:val="20"/>
        </w:rPr>
        <w:t>το μετρητή που αναφέρε</w:t>
      </w:r>
      <w:r w:rsidR="00E5727E" w:rsidRPr="00167DD4">
        <w:rPr>
          <w:rFonts w:ascii="Tahoma" w:hAnsi="Tahoma" w:cs="Tahoma"/>
          <w:sz w:val="20"/>
          <w:szCs w:val="20"/>
        </w:rPr>
        <w:t xml:space="preserve">ται στην Αίτησή του </w:t>
      </w:r>
      <w:r w:rsidR="00D94109" w:rsidRPr="00167DD4">
        <w:rPr>
          <w:rFonts w:ascii="Tahoma" w:hAnsi="Tahoma" w:cs="Tahoma"/>
          <w:sz w:val="20"/>
          <w:szCs w:val="20"/>
        </w:rPr>
        <w:t>στο Σημείο Παράδοσης</w:t>
      </w:r>
      <w:r w:rsidR="00E5727E" w:rsidRPr="00167DD4">
        <w:rPr>
          <w:rFonts w:ascii="Tahoma" w:hAnsi="Tahoma" w:cs="Tahoma"/>
          <w:sz w:val="20"/>
          <w:szCs w:val="20"/>
        </w:rPr>
        <w:t xml:space="preserve">, προκειμένου να καθίσταται εφικτή η μέτρηση της </w:t>
      </w:r>
      <w:proofErr w:type="spellStart"/>
      <w:r w:rsidR="00E5727E" w:rsidRPr="00167DD4">
        <w:rPr>
          <w:rFonts w:ascii="Tahoma" w:hAnsi="Tahoma" w:cs="Tahoma"/>
          <w:sz w:val="20"/>
          <w:szCs w:val="20"/>
        </w:rPr>
        <w:t>απορ</w:t>
      </w:r>
      <w:r w:rsidR="00D94109" w:rsidRPr="00167DD4">
        <w:rPr>
          <w:rFonts w:ascii="Tahoma" w:hAnsi="Tahoma" w:cs="Tahoma"/>
          <w:sz w:val="20"/>
          <w:szCs w:val="20"/>
        </w:rPr>
        <w:t>ροφούμενης</w:t>
      </w:r>
      <w:proofErr w:type="spellEnd"/>
      <w:r w:rsidR="00D94109" w:rsidRPr="00167DD4">
        <w:rPr>
          <w:rFonts w:ascii="Tahoma" w:hAnsi="Tahoma" w:cs="Tahoma"/>
          <w:sz w:val="20"/>
          <w:szCs w:val="20"/>
        </w:rPr>
        <w:t xml:space="preserve"> από αυτόν ενέργειας καθώς και να προβαίνει σε όλες τις απαραίτητες ενέργειες και να δίνει τις απαραίτητες προσβάσεις στον οικείο Διαχε</w:t>
      </w:r>
      <w:r w:rsidR="00417C38" w:rsidRPr="00167DD4">
        <w:rPr>
          <w:rFonts w:ascii="Tahoma" w:hAnsi="Tahoma" w:cs="Tahoma"/>
          <w:sz w:val="20"/>
          <w:szCs w:val="20"/>
        </w:rPr>
        <w:t>ιριστή Δικτύου Διανομής σύμφωνα με τον Κανονισμό Μετρήσεων Δικτύων Φυσικού Αερίου ή στον Προμηθευτή σύμφωνα με τις προβλέψεις του Κώδικα Προμήθειας</w:t>
      </w:r>
      <w:r w:rsidR="005A2EE5" w:rsidRPr="00167DD4">
        <w:rPr>
          <w:rFonts w:ascii="Tahoma" w:hAnsi="Tahoma" w:cs="Tahoma"/>
          <w:sz w:val="20"/>
          <w:szCs w:val="20"/>
        </w:rPr>
        <w:t xml:space="preserve"> Φυσικού Αερίου.</w:t>
      </w:r>
    </w:p>
    <w:p w:rsidR="0001230B" w:rsidRPr="00167DD4" w:rsidRDefault="0001230B" w:rsidP="00815FDD">
      <w:pPr>
        <w:pStyle w:val="Default"/>
        <w:spacing w:before="120" w:after="120" w:line="360" w:lineRule="auto"/>
        <w:jc w:val="both"/>
        <w:rPr>
          <w:rFonts w:ascii="Tahoma" w:hAnsi="Tahoma" w:cs="Tahoma"/>
          <w:b/>
          <w:sz w:val="20"/>
          <w:szCs w:val="20"/>
        </w:rPr>
      </w:pPr>
    </w:p>
    <w:p w:rsidR="009A4097" w:rsidRPr="00167DD4" w:rsidRDefault="00D75BCB"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lastRenderedPageBreak/>
        <w:t>6.5</w:t>
      </w:r>
      <w:r w:rsidR="00E5727E" w:rsidRPr="00167DD4">
        <w:rPr>
          <w:rFonts w:ascii="Tahoma" w:hAnsi="Tahoma" w:cs="Tahoma"/>
          <w:sz w:val="20"/>
          <w:szCs w:val="20"/>
        </w:rPr>
        <w:t xml:space="preserve"> Ο Πελάτης αναλαμβάνει την υποχρέωση να εξοφλεί εμπρόθεσμα τους Λογαριασμούς </w:t>
      </w:r>
      <w:r w:rsidR="005A2EE5" w:rsidRPr="00167DD4">
        <w:rPr>
          <w:rFonts w:ascii="Tahoma" w:hAnsi="Tahoma" w:cs="Tahoma"/>
          <w:sz w:val="20"/>
          <w:szCs w:val="20"/>
        </w:rPr>
        <w:t xml:space="preserve">Κατανάλωσης </w:t>
      </w:r>
      <w:r w:rsidR="00E5727E" w:rsidRPr="00167DD4">
        <w:rPr>
          <w:rFonts w:ascii="Tahoma" w:hAnsi="Tahoma" w:cs="Tahoma"/>
          <w:sz w:val="20"/>
          <w:szCs w:val="20"/>
        </w:rPr>
        <w:t>που του αποστέλλει ο Προμηθευτής</w:t>
      </w:r>
      <w:r w:rsidR="00192AAE" w:rsidRPr="00167DD4">
        <w:rPr>
          <w:rFonts w:ascii="Tahoma" w:hAnsi="Tahoma" w:cs="Tahoma"/>
          <w:sz w:val="20"/>
          <w:szCs w:val="20"/>
        </w:rPr>
        <w:t xml:space="preserve"> και να ενημερώνει τον Προμηθευτή αμελλητί για οποιαδήποτε μεταβολή των στοιχείων που αναφέρονται </w:t>
      </w:r>
      <w:r w:rsidR="00450831" w:rsidRPr="00167DD4">
        <w:rPr>
          <w:rFonts w:ascii="Tahoma" w:hAnsi="Tahoma" w:cs="Tahoma"/>
          <w:sz w:val="20"/>
          <w:szCs w:val="20"/>
        </w:rPr>
        <w:t xml:space="preserve">στο άρθρο </w:t>
      </w:r>
      <w:r w:rsidR="005F7C4C" w:rsidRPr="00167DD4">
        <w:rPr>
          <w:rFonts w:ascii="Tahoma" w:hAnsi="Tahoma" w:cs="Tahoma"/>
          <w:sz w:val="20"/>
          <w:szCs w:val="20"/>
        </w:rPr>
        <w:t>1</w:t>
      </w:r>
      <w:r w:rsidR="005F7C4C" w:rsidRPr="00C46BB8">
        <w:rPr>
          <w:rFonts w:ascii="Tahoma" w:hAnsi="Tahoma" w:cs="Tahoma"/>
          <w:sz w:val="20"/>
          <w:szCs w:val="20"/>
        </w:rPr>
        <w:t>4</w:t>
      </w:r>
      <w:r w:rsidR="00450831" w:rsidRPr="00167DD4">
        <w:rPr>
          <w:rFonts w:ascii="Tahoma" w:hAnsi="Tahoma" w:cs="Tahoma"/>
          <w:sz w:val="20"/>
          <w:szCs w:val="20"/>
        </w:rPr>
        <w:t>.</w:t>
      </w:r>
      <w:r w:rsidR="00603930">
        <w:rPr>
          <w:rFonts w:ascii="Tahoma" w:hAnsi="Tahoma" w:cs="Tahoma"/>
          <w:sz w:val="20"/>
          <w:szCs w:val="20"/>
        </w:rPr>
        <w:t xml:space="preserve"> </w:t>
      </w:r>
    </w:p>
    <w:p w:rsidR="0001230B" w:rsidRPr="00167DD4" w:rsidRDefault="0001230B" w:rsidP="00815FDD">
      <w:pPr>
        <w:pStyle w:val="Default"/>
        <w:spacing w:before="120" w:after="120" w:line="360" w:lineRule="auto"/>
        <w:jc w:val="both"/>
        <w:rPr>
          <w:rFonts w:ascii="Tahoma" w:hAnsi="Tahoma" w:cs="Tahoma"/>
          <w:b/>
          <w:sz w:val="20"/>
          <w:szCs w:val="20"/>
        </w:rPr>
      </w:pPr>
    </w:p>
    <w:p w:rsidR="009A4097" w:rsidRPr="00167DD4" w:rsidRDefault="00192AAE"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 xml:space="preserve">6.6 </w:t>
      </w:r>
      <w:r w:rsidR="00E5727E" w:rsidRPr="00167DD4">
        <w:rPr>
          <w:rFonts w:ascii="Tahoma" w:hAnsi="Tahoma" w:cs="Tahoma"/>
          <w:sz w:val="20"/>
          <w:szCs w:val="20"/>
        </w:rPr>
        <w:t xml:space="preserve">Ο Πελάτης οφείλει να κάνει ορθή χρήση </w:t>
      </w:r>
      <w:r w:rsidR="00D94109" w:rsidRPr="00167DD4">
        <w:rPr>
          <w:rFonts w:ascii="Tahoma" w:hAnsi="Tahoma" w:cs="Tahoma"/>
          <w:sz w:val="20"/>
          <w:szCs w:val="20"/>
        </w:rPr>
        <w:t>του προμηθευόμενου φυσικού αερίου</w:t>
      </w:r>
      <w:r w:rsidR="00E5727E" w:rsidRPr="00167DD4">
        <w:rPr>
          <w:rFonts w:ascii="Tahoma" w:hAnsi="Tahoma" w:cs="Tahoma"/>
          <w:sz w:val="20"/>
          <w:szCs w:val="20"/>
        </w:rPr>
        <w:t xml:space="preserve"> και δύναται να χρησιμοποιεί αυτό αποκλειστικά στο πλαίσιο της προμήθειας </w:t>
      </w:r>
      <w:r w:rsidR="00D94109" w:rsidRPr="00167DD4">
        <w:rPr>
          <w:rFonts w:ascii="Tahoma" w:hAnsi="Tahoma" w:cs="Tahoma"/>
          <w:sz w:val="20"/>
          <w:szCs w:val="20"/>
        </w:rPr>
        <w:t>φυσικού αερίου</w:t>
      </w:r>
      <w:r w:rsidR="00E5727E" w:rsidRPr="00167DD4">
        <w:rPr>
          <w:rFonts w:ascii="Tahoma" w:hAnsi="Tahoma" w:cs="Tahoma"/>
          <w:sz w:val="20"/>
          <w:szCs w:val="20"/>
        </w:rPr>
        <w:t xml:space="preserve"> την οποία ορίζει η παρούσα</w:t>
      </w:r>
      <w:r w:rsidR="005A156C">
        <w:rPr>
          <w:rFonts w:ascii="Tahoma" w:hAnsi="Tahoma" w:cs="Tahoma"/>
          <w:sz w:val="20"/>
          <w:szCs w:val="20"/>
        </w:rPr>
        <w:t xml:space="preserve"> και για τη χρήση που έχει οριστεί με την Αίτηση Προσφοράς</w:t>
      </w:r>
      <w:r w:rsidR="00E5727E" w:rsidRPr="00167DD4">
        <w:rPr>
          <w:rFonts w:ascii="Tahoma" w:hAnsi="Tahoma" w:cs="Tahoma"/>
          <w:sz w:val="20"/>
          <w:szCs w:val="20"/>
        </w:rPr>
        <w:t xml:space="preserve">. </w:t>
      </w:r>
      <w:r w:rsidRPr="00167DD4">
        <w:rPr>
          <w:rFonts w:ascii="Tahoma" w:hAnsi="Tahoma" w:cs="Tahoma"/>
          <w:sz w:val="20"/>
          <w:szCs w:val="20"/>
        </w:rPr>
        <w:t>Ρητώς απαγορεύεται η χορήγηση φυσικού αερίου προς τρίτο με οιονδήποτε τρόπο ή μορφή.</w:t>
      </w:r>
    </w:p>
    <w:p w:rsidR="00450831" w:rsidRPr="00167DD4" w:rsidRDefault="00450831" w:rsidP="00815FDD">
      <w:pPr>
        <w:pStyle w:val="Default"/>
        <w:spacing w:before="120" w:after="120" w:line="360" w:lineRule="auto"/>
        <w:jc w:val="both"/>
        <w:rPr>
          <w:rFonts w:ascii="Tahoma" w:hAnsi="Tahoma" w:cs="Tahoma"/>
          <w:sz w:val="20"/>
          <w:szCs w:val="20"/>
        </w:rPr>
      </w:pPr>
    </w:p>
    <w:p w:rsidR="00CA03BD" w:rsidRPr="00167DD4" w:rsidRDefault="00CA03BD"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6.7</w:t>
      </w:r>
      <w:r w:rsidRPr="00167DD4">
        <w:rPr>
          <w:rFonts w:ascii="Tahoma" w:hAnsi="Tahoma" w:cs="Tahoma"/>
          <w:sz w:val="20"/>
          <w:szCs w:val="20"/>
        </w:rPr>
        <w:t xml:space="preserve"> Πελάτης υποχρεούται να συμμορφώνεται με τις εντολές του Διαχειριστή για διακοπή, αποσύνδεση, αποξήλωση ή επανασύνδεση της τροφοδοσίας του σύμφωνα με τα άρθρα 30</w:t>
      </w:r>
      <w:r w:rsidR="0027723C" w:rsidRPr="00F83F71">
        <w:rPr>
          <w:rFonts w:ascii="Tahoma" w:hAnsi="Tahoma" w:cs="Tahoma"/>
          <w:sz w:val="20"/>
          <w:szCs w:val="20"/>
        </w:rPr>
        <w:t xml:space="preserve"> </w:t>
      </w:r>
      <w:r w:rsidRPr="00167DD4">
        <w:rPr>
          <w:rFonts w:ascii="Tahoma" w:hAnsi="Tahoma" w:cs="Tahoma"/>
          <w:sz w:val="20"/>
          <w:szCs w:val="20"/>
        </w:rPr>
        <w:t>- 36 του Κώδικα Διαχείρισης Διανομής καθώς και  με τις εντολές και τους κανόνες λειτουργίας του ΕΣΦΑ και του Διαχειριστή Δικτύου Διανομής, που τυγχάνουν υποχρεωτικής εφαρμογής σε περίπτωση μειωμένων παραδόσεων Φυσικού Αερίου στα Σημεία Εισόδου ή και δυσλειτουργίας του ΕΣΦΑ ή και του Δικτύου Διανομής.</w:t>
      </w:r>
    </w:p>
    <w:p w:rsidR="00CA03BD" w:rsidRPr="00167DD4" w:rsidRDefault="00CA03BD" w:rsidP="00815FDD">
      <w:pPr>
        <w:pStyle w:val="Default"/>
        <w:spacing w:before="120" w:after="120" w:line="360" w:lineRule="auto"/>
        <w:jc w:val="both"/>
        <w:rPr>
          <w:rFonts w:ascii="Tahoma" w:hAnsi="Tahoma" w:cs="Tahoma"/>
          <w:sz w:val="20"/>
          <w:szCs w:val="20"/>
        </w:rPr>
      </w:pPr>
    </w:p>
    <w:p w:rsidR="009A4097" w:rsidRDefault="00CA03BD"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6.8</w:t>
      </w:r>
      <w:r w:rsidRPr="00167DD4">
        <w:rPr>
          <w:rFonts w:ascii="Tahoma" w:hAnsi="Tahoma" w:cs="Tahoma"/>
          <w:sz w:val="20"/>
          <w:szCs w:val="20"/>
        </w:rPr>
        <w:t xml:space="preserve"> Ο Πελάτης δηλώνει ρητά ότι γνωρίζει και αποδέχεται πλήρως τους όρους της Σύμβασης Σύνδεσης καθώς και ότι συναινεί για την γνωστοποίηση των μετρήσεων κατανάλωσης του μετρητή του (όπως αυτός ορίζεται στην Αίτηση) στον Προμηθευτή από τον Διαχειριστή Δικτύου Διανομής.</w:t>
      </w:r>
    </w:p>
    <w:p w:rsidR="00961376" w:rsidRDefault="00961376" w:rsidP="00815FDD">
      <w:pPr>
        <w:pStyle w:val="Default"/>
        <w:spacing w:before="120" w:after="120" w:line="360" w:lineRule="auto"/>
        <w:jc w:val="both"/>
        <w:rPr>
          <w:rFonts w:ascii="Tahoma" w:hAnsi="Tahoma" w:cs="Tahoma"/>
          <w:sz w:val="20"/>
          <w:szCs w:val="20"/>
        </w:rPr>
      </w:pPr>
    </w:p>
    <w:p w:rsidR="007E639A" w:rsidRPr="007E639A" w:rsidRDefault="007E639A" w:rsidP="00815FDD">
      <w:pPr>
        <w:pStyle w:val="Default"/>
        <w:spacing w:before="120" w:after="120" w:line="360" w:lineRule="auto"/>
        <w:jc w:val="both"/>
        <w:rPr>
          <w:rFonts w:ascii="Tahoma" w:hAnsi="Tahoma" w:cs="Tahoma"/>
          <w:sz w:val="20"/>
          <w:szCs w:val="20"/>
        </w:rPr>
      </w:pPr>
      <w:r w:rsidRPr="00F83F71">
        <w:rPr>
          <w:rFonts w:ascii="Tahoma" w:hAnsi="Tahoma" w:cs="Tahoma"/>
          <w:b/>
          <w:sz w:val="20"/>
          <w:szCs w:val="20"/>
        </w:rPr>
        <w:t>6.9</w:t>
      </w:r>
      <w:r w:rsidRPr="00F83F71">
        <w:rPr>
          <w:rFonts w:ascii="Tahoma" w:hAnsi="Tahoma" w:cs="Tahoma"/>
          <w:sz w:val="20"/>
          <w:szCs w:val="20"/>
        </w:rPr>
        <w:t xml:space="preserve"> </w:t>
      </w:r>
      <w:r>
        <w:rPr>
          <w:rFonts w:ascii="Tahoma" w:hAnsi="Tahoma" w:cs="Tahoma"/>
          <w:sz w:val="20"/>
          <w:szCs w:val="20"/>
        </w:rPr>
        <w:t xml:space="preserve">Ο Πελάτης με την υπογραφή της παρούσας παρέχει τη σύμφωνη γνώμη του για παροχή οποιωνδήποτε  πληροφοριών ζητούνται από το Διαχειριστή Δικτύου Διανομής ή τη ΡΑΕ σύμφωνα με τον Κώδικα Προμήθειας ενδεικτικά και όχι περιοριστικά για σκοπούς μελετών, ερευνών αγοράς, ύπαρξης ληξιπρόθεσμων οφειλών κλπ. </w:t>
      </w:r>
    </w:p>
    <w:p w:rsidR="00450831" w:rsidRPr="00961376" w:rsidRDefault="00961376" w:rsidP="00815FDD">
      <w:pPr>
        <w:pStyle w:val="Default"/>
        <w:spacing w:before="120" w:after="120" w:line="360" w:lineRule="auto"/>
        <w:jc w:val="both"/>
        <w:rPr>
          <w:rFonts w:ascii="Tahoma" w:hAnsi="Tahoma" w:cs="Tahoma"/>
          <w:b/>
          <w:sz w:val="20"/>
          <w:szCs w:val="20"/>
        </w:rPr>
      </w:pPr>
      <w:r w:rsidRPr="00961376">
        <w:rPr>
          <w:rFonts w:ascii="Tahoma" w:hAnsi="Tahoma" w:cs="Tahoma"/>
          <w:b/>
          <w:sz w:val="20"/>
          <w:szCs w:val="20"/>
        </w:rPr>
        <w:t xml:space="preserve">6.10 </w:t>
      </w:r>
      <w:r>
        <w:rPr>
          <w:rFonts w:ascii="Tahoma" w:hAnsi="Tahoma" w:cs="Tahoma"/>
          <w:sz w:val="20"/>
          <w:szCs w:val="20"/>
        </w:rPr>
        <w:t xml:space="preserve">Ο Πελάτης έχει δικαίωμα υπαναχώρησης σύμφωνα με το άρθρο 18 </w:t>
      </w:r>
      <w:proofErr w:type="spellStart"/>
      <w:r>
        <w:rPr>
          <w:rFonts w:ascii="Tahoma" w:hAnsi="Tahoma" w:cs="Tahoma"/>
          <w:sz w:val="20"/>
          <w:szCs w:val="20"/>
        </w:rPr>
        <w:t>παρ</w:t>
      </w:r>
      <w:proofErr w:type="spellEnd"/>
      <w:r>
        <w:rPr>
          <w:rFonts w:ascii="Tahoma" w:hAnsi="Tahoma" w:cs="Tahoma"/>
          <w:sz w:val="20"/>
          <w:szCs w:val="20"/>
        </w:rPr>
        <w:t xml:space="preserve"> 2 περ. </w:t>
      </w:r>
      <w:proofErr w:type="spellStart"/>
      <w:r>
        <w:rPr>
          <w:rFonts w:ascii="Tahoma" w:hAnsi="Tahoma" w:cs="Tahoma"/>
          <w:sz w:val="20"/>
          <w:szCs w:val="20"/>
        </w:rPr>
        <w:t>ιστ</w:t>
      </w:r>
      <w:proofErr w:type="spellEnd"/>
      <w:r>
        <w:rPr>
          <w:rFonts w:ascii="Tahoma" w:hAnsi="Tahoma" w:cs="Tahoma"/>
          <w:sz w:val="20"/>
          <w:szCs w:val="20"/>
        </w:rPr>
        <w:t xml:space="preserve">) με τον Κώδικα Προμήθειας φυσικού αερίου. </w:t>
      </w:r>
    </w:p>
    <w:p w:rsidR="005A65F1" w:rsidRPr="00167DD4" w:rsidRDefault="005A65F1" w:rsidP="00815FDD">
      <w:pPr>
        <w:pStyle w:val="Default"/>
        <w:spacing w:before="120" w:after="120" w:line="360" w:lineRule="auto"/>
        <w:jc w:val="both"/>
        <w:rPr>
          <w:rFonts w:ascii="Tahoma" w:hAnsi="Tahoma" w:cs="Tahoma"/>
          <w:sz w:val="20"/>
          <w:szCs w:val="20"/>
        </w:rPr>
      </w:pPr>
    </w:p>
    <w:p w:rsidR="009A4097" w:rsidRPr="00167DD4" w:rsidRDefault="002F2501" w:rsidP="00815FDD">
      <w:pPr>
        <w:pStyle w:val="Heading2"/>
        <w:spacing w:before="120" w:after="120" w:line="360" w:lineRule="auto"/>
        <w:rPr>
          <w:rFonts w:ascii="Tahoma" w:hAnsi="Tahoma" w:cs="Tahoma"/>
          <w:szCs w:val="20"/>
        </w:rPr>
      </w:pPr>
      <w:bookmarkStart w:id="7" w:name="_Toc524956935"/>
      <w:r w:rsidRPr="00167DD4">
        <w:rPr>
          <w:rFonts w:ascii="Tahoma" w:hAnsi="Tahoma" w:cs="Tahoma"/>
          <w:szCs w:val="20"/>
        </w:rPr>
        <w:t>7</w:t>
      </w:r>
      <w:r w:rsidR="00365BC7" w:rsidRPr="00167DD4">
        <w:rPr>
          <w:rFonts w:ascii="Tahoma" w:hAnsi="Tahoma" w:cs="Tahoma"/>
          <w:szCs w:val="20"/>
        </w:rPr>
        <w:t>. Αναπροσαρμογή Χρέωσης Προμήθειας - Διαδικασία Τροποποίησης</w:t>
      </w:r>
      <w:bookmarkEnd w:id="7"/>
      <w:r w:rsidR="00365BC7" w:rsidRPr="00167DD4">
        <w:rPr>
          <w:rFonts w:ascii="Tahoma" w:hAnsi="Tahoma" w:cs="Tahoma"/>
          <w:szCs w:val="20"/>
        </w:rPr>
        <w:t xml:space="preserve">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2F2501"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7</w:t>
      </w:r>
      <w:r w:rsidR="00365BC7" w:rsidRPr="00167DD4">
        <w:rPr>
          <w:rFonts w:ascii="Tahoma" w:hAnsi="Tahoma" w:cs="Tahoma"/>
          <w:b/>
          <w:sz w:val="20"/>
          <w:szCs w:val="20"/>
        </w:rPr>
        <w:t>.1.</w:t>
      </w:r>
      <w:r w:rsidR="00365BC7" w:rsidRPr="00167DD4">
        <w:rPr>
          <w:rFonts w:ascii="Tahoma" w:hAnsi="Tahoma" w:cs="Tahoma"/>
          <w:sz w:val="20"/>
          <w:szCs w:val="20"/>
        </w:rPr>
        <w:t xml:space="preserve">Ο Προμηθευτής θα αναπροσαρμόζει την Χρέωση Προμήθειας αποκλειστικά και μόνο σε περιπτώσεις αναθεώρησης </w:t>
      </w:r>
      <w:r w:rsidR="00C227F4" w:rsidRPr="00C46BB8">
        <w:rPr>
          <w:rFonts w:ascii="Tahoma" w:hAnsi="Tahoma" w:cs="Tahoma"/>
          <w:sz w:val="20"/>
          <w:szCs w:val="20"/>
        </w:rPr>
        <w:t>τ</w:t>
      </w:r>
      <w:r w:rsidR="00CE0ABF" w:rsidRPr="00167DD4">
        <w:rPr>
          <w:rFonts w:ascii="Tahoma" w:hAnsi="Tahoma" w:cs="Tahoma"/>
          <w:sz w:val="20"/>
          <w:szCs w:val="20"/>
        </w:rPr>
        <w:t>ων παραμέτρων που προσδιορίζουν το τελικό κόστος προμήθειας του Προμηθευτή βάσει του οποίου διαμορφώνεται η Τιμή Προμήθειας του Παραρτήματος 2. Η εν λόγω αναθεώρηση θα έχει ισχύ από την Ημέρα που εφαρμόστηκε στον Προμηθευτή και θα γνωστοποιείται στον Πελάτη σύμφωνα με το άρθρο 14</w:t>
      </w:r>
    </w:p>
    <w:p w:rsidR="0001230B" w:rsidRPr="00167DD4" w:rsidRDefault="0001230B" w:rsidP="00815FDD">
      <w:pPr>
        <w:pStyle w:val="BodyText"/>
        <w:tabs>
          <w:tab w:val="left" w:pos="142"/>
        </w:tabs>
        <w:spacing w:before="120" w:after="120"/>
        <w:ind w:right="74"/>
        <w:rPr>
          <w:rFonts w:ascii="Tahoma" w:hAnsi="Tahoma" w:cs="Tahoma"/>
          <w:b/>
          <w:bCs/>
          <w:szCs w:val="20"/>
        </w:rPr>
      </w:pPr>
    </w:p>
    <w:p w:rsidR="009A4097" w:rsidRPr="00167DD4" w:rsidRDefault="002F2501"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lastRenderedPageBreak/>
        <w:t>7</w:t>
      </w:r>
      <w:r w:rsidR="00365BC7" w:rsidRPr="00167DD4">
        <w:rPr>
          <w:rFonts w:ascii="Tahoma" w:hAnsi="Tahoma" w:cs="Tahoma"/>
          <w:b/>
          <w:sz w:val="20"/>
          <w:szCs w:val="20"/>
        </w:rPr>
        <w:t xml:space="preserve">.2 </w:t>
      </w:r>
      <w:r w:rsidR="00365BC7" w:rsidRPr="00167DD4">
        <w:rPr>
          <w:rFonts w:ascii="Tahoma" w:hAnsi="Tahoma" w:cs="Tahoma"/>
          <w:sz w:val="20"/>
          <w:szCs w:val="20"/>
        </w:rPr>
        <w:t>Οι Ρυθμιζόμενες Χρεώσεις και οι πάσης φύσεως λοιπές χρεώσεις υπόκεινται μόνο στις μεταβολές του εκάστοτε ισχύοντος ρυθμιστικού πλαισίου και είναι ανεξάρτητες από τον έλεγχο του Προμηθευτή, χωρίς να απαιτείται τροποποίηση της παρούσας σύμβασης.</w:t>
      </w:r>
      <w:r w:rsidR="0094257A" w:rsidRPr="00167DD4">
        <w:rPr>
          <w:rFonts w:ascii="Tahoma" w:hAnsi="Tahoma" w:cs="Tahoma"/>
          <w:sz w:val="20"/>
          <w:szCs w:val="20"/>
        </w:rPr>
        <w:t xml:space="preserve"> Σε περίπτωση που υπάρξει αναθεώρηση Τιμολογίων Χρήσης ΕΣΦΑ ή/και Τιμολογίων Χρήσης Δικτύων Διανομής τότε οι χρεώσεις που περιγράφονται στα άρθρα 3 και 4 του Παραρτήματος 2 θα προκύπτουν βάσει των εκάστοτε συντελεστών μεταφοράς και διανομής. </w:t>
      </w:r>
      <w:r w:rsidR="00365BC7" w:rsidRPr="00167DD4">
        <w:rPr>
          <w:rFonts w:ascii="Tahoma" w:hAnsi="Tahoma" w:cs="Tahoma"/>
          <w:sz w:val="20"/>
          <w:szCs w:val="20"/>
        </w:rPr>
        <w:t xml:space="preserve"> </w:t>
      </w:r>
    </w:p>
    <w:p w:rsidR="009A4097" w:rsidRPr="00167DD4" w:rsidRDefault="009A4097" w:rsidP="00815FDD">
      <w:pPr>
        <w:pStyle w:val="Default"/>
        <w:spacing w:before="120" w:after="120" w:line="360" w:lineRule="auto"/>
        <w:jc w:val="both"/>
        <w:rPr>
          <w:rFonts w:ascii="Tahoma" w:hAnsi="Tahoma" w:cs="Tahoma"/>
          <w:sz w:val="20"/>
          <w:szCs w:val="20"/>
        </w:rPr>
      </w:pPr>
    </w:p>
    <w:p w:rsidR="001538B0" w:rsidRPr="00167DD4" w:rsidRDefault="002F2501" w:rsidP="00815FDD">
      <w:pPr>
        <w:spacing w:before="120" w:after="120" w:line="360" w:lineRule="auto"/>
        <w:jc w:val="both"/>
        <w:rPr>
          <w:rFonts w:ascii="Tahoma" w:hAnsi="Tahoma" w:cs="Tahoma"/>
          <w:szCs w:val="20"/>
        </w:rPr>
      </w:pPr>
      <w:r w:rsidRPr="00167DD4">
        <w:rPr>
          <w:rFonts w:ascii="Tahoma" w:hAnsi="Tahoma" w:cs="Tahoma"/>
          <w:b/>
          <w:szCs w:val="20"/>
        </w:rPr>
        <w:t>7</w:t>
      </w:r>
      <w:r w:rsidR="00365BC7" w:rsidRPr="00167DD4">
        <w:rPr>
          <w:rFonts w:ascii="Tahoma" w:hAnsi="Tahoma" w:cs="Tahoma"/>
          <w:b/>
          <w:szCs w:val="20"/>
        </w:rPr>
        <w:t>.3</w:t>
      </w:r>
      <w:r w:rsidR="00365BC7" w:rsidRPr="00167DD4">
        <w:rPr>
          <w:rFonts w:ascii="Tahoma" w:hAnsi="Tahoma" w:cs="Tahoma"/>
          <w:szCs w:val="20"/>
        </w:rPr>
        <w:t xml:space="preserve"> </w:t>
      </w:r>
      <w:r w:rsidR="00365BC7" w:rsidRPr="00167DD4">
        <w:rPr>
          <w:rFonts w:ascii="Tahoma" w:hAnsi="Tahoma" w:cs="Tahoma"/>
          <w:szCs w:val="20"/>
          <w:lang w:val="en-US"/>
        </w:rPr>
        <w:t>H</w:t>
      </w:r>
      <w:r w:rsidR="00365BC7" w:rsidRPr="00167DD4">
        <w:rPr>
          <w:rFonts w:ascii="Tahoma" w:hAnsi="Tahoma" w:cs="Tahoma"/>
          <w:szCs w:val="20"/>
        </w:rPr>
        <w:t xml:space="preserve"> παρούσα θα τροποποιηθεί </w:t>
      </w:r>
      <w:r w:rsidR="00BB4B9E">
        <w:rPr>
          <w:rFonts w:ascii="Tahoma" w:hAnsi="Tahoma" w:cs="Tahoma"/>
          <w:szCs w:val="20"/>
        </w:rPr>
        <w:t xml:space="preserve">σε περίπτωση αναθεώρησης του Κώδικα Προμήθειας καθώς και σε οποιαδήποτε τροποποίηση της χρήσης του φυσικού αερίου από τον Πελάτη ή Βασικής/Ειδικής Κατηγορίας. </w:t>
      </w:r>
    </w:p>
    <w:p w:rsidR="009A4097" w:rsidRPr="00167DD4" w:rsidRDefault="009A4097" w:rsidP="00815FDD">
      <w:pPr>
        <w:pStyle w:val="Default"/>
        <w:spacing w:before="120" w:after="120" w:line="360" w:lineRule="auto"/>
        <w:rPr>
          <w:rFonts w:ascii="Tahoma" w:hAnsi="Tahoma" w:cs="Tahoma"/>
          <w:sz w:val="20"/>
          <w:szCs w:val="20"/>
        </w:rPr>
      </w:pPr>
    </w:p>
    <w:p w:rsidR="0001230B" w:rsidRPr="001C3F4C" w:rsidRDefault="002F2501" w:rsidP="001C3F4C">
      <w:pPr>
        <w:pStyle w:val="Heading2"/>
        <w:spacing w:before="120" w:after="120" w:line="360" w:lineRule="auto"/>
        <w:rPr>
          <w:rFonts w:ascii="Tahoma" w:hAnsi="Tahoma" w:cs="Tahoma"/>
          <w:szCs w:val="20"/>
        </w:rPr>
      </w:pPr>
      <w:bookmarkStart w:id="8" w:name="_Toc524956936"/>
      <w:r w:rsidRPr="00167DD4">
        <w:rPr>
          <w:rFonts w:ascii="Tahoma" w:hAnsi="Tahoma" w:cs="Tahoma"/>
          <w:szCs w:val="20"/>
        </w:rPr>
        <w:t>8</w:t>
      </w:r>
      <w:r w:rsidR="00856C41" w:rsidRPr="00167DD4">
        <w:rPr>
          <w:rFonts w:ascii="Tahoma" w:hAnsi="Tahoma" w:cs="Tahoma"/>
          <w:szCs w:val="20"/>
        </w:rPr>
        <w:t xml:space="preserve">. </w:t>
      </w:r>
      <w:r w:rsidR="00507E7F" w:rsidRPr="00167DD4">
        <w:rPr>
          <w:rFonts w:ascii="Tahoma" w:hAnsi="Tahoma" w:cs="Tahoma"/>
          <w:szCs w:val="20"/>
        </w:rPr>
        <w:t>Εγγύηση</w:t>
      </w:r>
      <w:bookmarkEnd w:id="8"/>
      <w:r w:rsidR="00856C41" w:rsidRPr="00167DD4">
        <w:rPr>
          <w:rFonts w:ascii="Tahoma" w:hAnsi="Tahoma" w:cs="Tahoma"/>
          <w:szCs w:val="20"/>
        </w:rPr>
        <w:t xml:space="preserve"> </w:t>
      </w:r>
    </w:p>
    <w:p w:rsidR="0001230B" w:rsidRPr="00167DD4" w:rsidRDefault="0001230B" w:rsidP="00815FDD">
      <w:pPr>
        <w:pStyle w:val="Default"/>
        <w:spacing w:before="120" w:after="120" w:line="360" w:lineRule="auto"/>
        <w:jc w:val="both"/>
        <w:rPr>
          <w:rFonts w:ascii="Tahoma" w:hAnsi="Tahoma" w:cs="Tahoma"/>
          <w:b/>
          <w:bCs/>
          <w:sz w:val="20"/>
          <w:szCs w:val="20"/>
        </w:rPr>
      </w:pPr>
    </w:p>
    <w:p w:rsidR="004F4173" w:rsidRPr="00167DD4" w:rsidRDefault="002F2501" w:rsidP="00815FDD">
      <w:pPr>
        <w:tabs>
          <w:tab w:val="num" w:pos="2340"/>
        </w:tabs>
        <w:spacing w:before="120" w:after="120" w:line="360" w:lineRule="auto"/>
        <w:ind w:left="567" w:hanging="567"/>
        <w:jc w:val="both"/>
        <w:rPr>
          <w:rFonts w:ascii="Tahoma" w:hAnsi="Tahoma" w:cs="Tahoma"/>
          <w:iCs/>
          <w:szCs w:val="20"/>
        </w:rPr>
      </w:pPr>
      <w:r w:rsidRPr="00167DD4">
        <w:rPr>
          <w:rFonts w:ascii="Tahoma" w:hAnsi="Tahoma" w:cs="Tahoma"/>
          <w:b/>
          <w:iCs/>
          <w:szCs w:val="20"/>
        </w:rPr>
        <w:t>8</w:t>
      </w:r>
      <w:r w:rsidR="00365BC7" w:rsidRPr="00167DD4">
        <w:rPr>
          <w:rFonts w:ascii="Tahoma" w:hAnsi="Tahoma" w:cs="Tahoma"/>
          <w:b/>
          <w:iCs/>
          <w:szCs w:val="20"/>
        </w:rPr>
        <w:t>.1</w:t>
      </w:r>
      <w:r w:rsidR="00365BC7" w:rsidRPr="00167DD4">
        <w:rPr>
          <w:rFonts w:ascii="Tahoma" w:hAnsi="Tahoma" w:cs="Tahoma"/>
          <w:iCs/>
          <w:szCs w:val="20"/>
        </w:rPr>
        <w:tab/>
        <w:t xml:space="preserve">Ο Πελάτης υποχρεούται να παράσχει στον Προμηθευτή κατά την υπογραφή της παρούσας, εγγύηση καλής εκτέλεσης, υπό τη μορφή ανέκκλητης εγγυητικής επιστολής, ύψους </w:t>
      </w:r>
      <w:r w:rsidR="004F4173" w:rsidRPr="00167DD4">
        <w:rPr>
          <w:rFonts w:ascii="Tahoma" w:hAnsi="Tahoma" w:cs="Tahoma"/>
          <w:iCs/>
          <w:szCs w:val="20"/>
        </w:rPr>
        <w:t>………………..</w:t>
      </w:r>
      <w:r w:rsidR="00365BC7" w:rsidRPr="00167DD4">
        <w:rPr>
          <w:rFonts w:ascii="Tahoma" w:hAnsi="Tahoma" w:cs="Tahoma"/>
          <w:iCs/>
          <w:szCs w:val="20"/>
        </w:rPr>
        <w:t xml:space="preserve"> ευρώ (</w:t>
      </w:r>
      <w:r w:rsidR="004F4173" w:rsidRPr="00167DD4">
        <w:rPr>
          <w:rFonts w:ascii="Tahoma" w:hAnsi="Tahoma" w:cs="Tahoma"/>
          <w:iCs/>
          <w:szCs w:val="20"/>
        </w:rPr>
        <w:t>………</w:t>
      </w:r>
      <w:r w:rsidR="00365BC7" w:rsidRPr="00167DD4">
        <w:rPr>
          <w:rFonts w:ascii="Tahoma" w:hAnsi="Tahoma" w:cs="Tahoma"/>
          <w:iCs/>
          <w:szCs w:val="20"/>
        </w:rPr>
        <w:t xml:space="preserve"> €) με την οποία θα εξασφαλίζεται η προσήκουσα εκπλήρωση όλων των υποχρεώσεών του από την παρούσα Σύμβαση, οι οποίες θα προκύπτουν μετά την Ημέρα Έναρξης. Η εγγυητική επιστολή καλής εκτέλεσης που κατά τα ανωτέρω υποχρεούται να παραδώσει ο Πελάτης</w:t>
      </w:r>
      <w:r w:rsidR="004F4173" w:rsidRPr="00167DD4">
        <w:rPr>
          <w:rFonts w:ascii="Tahoma" w:hAnsi="Tahoma" w:cs="Tahoma"/>
          <w:iCs/>
          <w:szCs w:val="20"/>
        </w:rPr>
        <w:t xml:space="preserve"> </w:t>
      </w:r>
      <w:r w:rsidR="00365BC7" w:rsidRPr="00167DD4">
        <w:rPr>
          <w:rFonts w:ascii="Tahoma" w:hAnsi="Tahoma" w:cs="Tahoma"/>
          <w:iCs/>
          <w:szCs w:val="20"/>
        </w:rPr>
        <w:t>θα πρέπει να είναι σύμφωνη κατά περιεχόμενο με το υπόδειγμα το</w:t>
      </w:r>
      <w:r w:rsidR="00192AAE" w:rsidRPr="00167DD4">
        <w:rPr>
          <w:rFonts w:ascii="Tahoma" w:hAnsi="Tahoma" w:cs="Tahoma"/>
          <w:iCs/>
          <w:szCs w:val="20"/>
        </w:rPr>
        <w:t xml:space="preserve">υ </w:t>
      </w:r>
      <w:r w:rsidR="00365BC7" w:rsidRPr="00167DD4">
        <w:rPr>
          <w:rFonts w:ascii="Tahoma" w:hAnsi="Tahoma" w:cs="Tahoma"/>
          <w:iCs/>
          <w:szCs w:val="20"/>
        </w:rPr>
        <w:t>Παραρτήματος 3. H εγγυητική επιστολή θα πρέπει να εκδοθεί από Τράπεζα ή άλλο πιστωτικό ίδρυμα αποδεκτό από το Προμηθευτή, υπέρ του οποίου εκδίδεται, θα καταπίπτει δε και θα είναι πληρωτέα σε πρώτη ζήτηση, ευθύς ως ο Προμηθευτή</w:t>
      </w:r>
      <w:r w:rsidR="004F4173" w:rsidRPr="00167DD4">
        <w:rPr>
          <w:rFonts w:ascii="Tahoma" w:hAnsi="Tahoma" w:cs="Tahoma"/>
          <w:iCs/>
          <w:szCs w:val="20"/>
        </w:rPr>
        <w:t xml:space="preserve"> </w:t>
      </w:r>
      <w:r w:rsidR="00365BC7" w:rsidRPr="00167DD4">
        <w:rPr>
          <w:rFonts w:ascii="Tahoma" w:hAnsi="Tahoma" w:cs="Tahoma"/>
          <w:iCs/>
          <w:szCs w:val="20"/>
        </w:rPr>
        <w:t xml:space="preserve">ζητήσει την κατάπτωσή της από την </w:t>
      </w:r>
      <w:proofErr w:type="spellStart"/>
      <w:r w:rsidR="00365BC7" w:rsidRPr="00167DD4">
        <w:rPr>
          <w:rFonts w:ascii="Tahoma" w:hAnsi="Tahoma" w:cs="Tahoma"/>
          <w:iCs/>
          <w:szCs w:val="20"/>
        </w:rPr>
        <w:t>εκδούσα</w:t>
      </w:r>
      <w:proofErr w:type="spellEnd"/>
      <w:r w:rsidR="00365BC7" w:rsidRPr="00167DD4">
        <w:rPr>
          <w:rFonts w:ascii="Tahoma" w:hAnsi="Tahoma" w:cs="Tahoma"/>
          <w:iCs/>
          <w:szCs w:val="20"/>
        </w:rPr>
        <w:t xml:space="preserve"> Τράπεζα ή πιστωτικό ίδρυμα, δηλώνοντας ότι έχει επέλθει οποιαδήποτε συμβατική παράβαση εκ μέρους του Πελάτη. </w:t>
      </w:r>
    </w:p>
    <w:p w:rsidR="004F4173" w:rsidRPr="00167DD4" w:rsidRDefault="004F4173" w:rsidP="00815FDD">
      <w:pPr>
        <w:tabs>
          <w:tab w:val="num" w:pos="2340"/>
        </w:tabs>
        <w:spacing w:before="120" w:after="120" w:line="360" w:lineRule="auto"/>
        <w:ind w:left="567" w:hanging="567"/>
        <w:jc w:val="both"/>
        <w:rPr>
          <w:rFonts w:ascii="Tahoma" w:hAnsi="Tahoma" w:cs="Tahoma"/>
          <w:iCs/>
          <w:szCs w:val="20"/>
        </w:rPr>
      </w:pPr>
    </w:p>
    <w:p w:rsidR="004F4173" w:rsidRPr="00167DD4" w:rsidRDefault="002F2501" w:rsidP="00815FDD">
      <w:pPr>
        <w:tabs>
          <w:tab w:val="num" w:pos="2340"/>
        </w:tabs>
        <w:spacing w:before="120" w:after="120" w:line="360" w:lineRule="auto"/>
        <w:ind w:left="567" w:hanging="567"/>
        <w:jc w:val="both"/>
        <w:rPr>
          <w:rFonts w:ascii="Tahoma" w:hAnsi="Tahoma" w:cs="Tahoma"/>
          <w:szCs w:val="20"/>
        </w:rPr>
      </w:pPr>
      <w:r w:rsidRPr="00167DD4">
        <w:rPr>
          <w:rFonts w:ascii="Tahoma" w:hAnsi="Tahoma" w:cs="Tahoma"/>
          <w:b/>
          <w:iCs/>
          <w:szCs w:val="20"/>
        </w:rPr>
        <w:t>8</w:t>
      </w:r>
      <w:r w:rsidR="00365BC7" w:rsidRPr="00167DD4">
        <w:rPr>
          <w:rFonts w:ascii="Tahoma" w:hAnsi="Tahoma" w:cs="Tahoma"/>
          <w:b/>
          <w:iCs/>
          <w:szCs w:val="20"/>
        </w:rPr>
        <w:t>.2</w:t>
      </w:r>
      <w:r w:rsidR="00365BC7" w:rsidRPr="00167DD4">
        <w:rPr>
          <w:rFonts w:ascii="Tahoma" w:hAnsi="Tahoma" w:cs="Tahoma"/>
          <w:iCs/>
          <w:szCs w:val="20"/>
        </w:rPr>
        <w:tab/>
        <w:t>Το ως άνω ποσό καλύπτει την έκθεση του Προμηθευτή</w:t>
      </w:r>
      <w:r w:rsidR="004F4173" w:rsidRPr="00167DD4">
        <w:rPr>
          <w:rFonts w:ascii="Tahoma" w:hAnsi="Tahoma" w:cs="Tahoma"/>
          <w:iCs/>
          <w:szCs w:val="20"/>
        </w:rPr>
        <w:t xml:space="preserve"> </w:t>
      </w:r>
      <w:r w:rsidR="00365BC7" w:rsidRPr="00167DD4">
        <w:rPr>
          <w:rFonts w:ascii="Tahoma" w:hAnsi="Tahoma" w:cs="Tahoma"/>
          <w:iCs/>
          <w:szCs w:val="20"/>
        </w:rPr>
        <w:t xml:space="preserve">για </w:t>
      </w:r>
      <w:r w:rsidR="005A65F1" w:rsidRPr="00167DD4">
        <w:rPr>
          <w:rFonts w:ascii="Tahoma" w:hAnsi="Tahoma" w:cs="Tahoma"/>
          <w:iCs/>
          <w:szCs w:val="20"/>
        </w:rPr>
        <w:t xml:space="preserve">προμήθεια αερίου και </w:t>
      </w:r>
      <w:r w:rsidR="00365BC7" w:rsidRPr="00167DD4">
        <w:rPr>
          <w:rFonts w:ascii="Tahoma" w:hAnsi="Tahoma" w:cs="Tahoma"/>
          <w:iCs/>
          <w:szCs w:val="20"/>
        </w:rPr>
        <w:t xml:space="preserve">παροχή υπηρεσιών </w:t>
      </w:r>
      <w:r w:rsidR="005A65F1" w:rsidRPr="00167DD4">
        <w:rPr>
          <w:rFonts w:ascii="Tahoma" w:hAnsi="Tahoma" w:cs="Tahoma"/>
          <w:iCs/>
          <w:szCs w:val="20"/>
        </w:rPr>
        <w:t xml:space="preserve">εξήντα (60) </w:t>
      </w:r>
      <w:r w:rsidR="00365BC7" w:rsidRPr="00167DD4">
        <w:rPr>
          <w:rFonts w:ascii="Tahoma" w:hAnsi="Tahoma" w:cs="Tahoma"/>
          <w:iCs/>
          <w:szCs w:val="20"/>
        </w:rPr>
        <w:t xml:space="preserve">ημερών </w:t>
      </w:r>
      <w:r w:rsidR="004F4173" w:rsidRPr="00167DD4">
        <w:rPr>
          <w:rFonts w:ascii="Tahoma" w:hAnsi="Tahoma" w:cs="Tahoma"/>
          <w:iCs/>
          <w:szCs w:val="20"/>
        </w:rPr>
        <w:t xml:space="preserve">αναφορικά </w:t>
      </w:r>
      <w:r w:rsidR="005A65F1" w:rsidRPr="00167DD4">
        <w:rPr>
          <w:rFonts w:ascii="Tahoma" w:hAnsi="Tahoma" w:cs="Tahoma"/>
          <w:iCs/>
          <w:szCs w:val="20"/>
        </w:rPr>
        <w:t xml:space="preserve">με τις Χρεώσεις του Παραρτήματος </w:t>
      </w:r>
      <w:r w:rsidR="00F6173E" w:rsidRPr="00167DD4">
        <w:rPr>
          <w:rFonts w:ascii="Tahoma" w:hAnsi="Tahoma" w:cs="Tahoma"/>
          <w:iCs/>
          <w:szCs w:val="20"/>
        </w:rPr>
        <w:t xml:space="preserve">2 </w:t>
      </w:r>
      <w:r w:rsidR="005A65F1" w:rsidRPr="00167DD4">
        <w:rPr>
          <w:rFonts w:ascii="Tahoma" w:hAnsi="Tahoma" w:cs="Tahoma"/>
          <w:iCs/>
          <w:szCs w:val="20"/>
        </w:rPr>
        <w:t xml:space="preserve">πλέον των </w:t>
      </w:r>
      <w:proofErr w:type="spellStart"/>
      <w:r w:rsidR="005A65F1" w:rsidRPr="00167DD4">
        <w:rPr>
          <w:rFonts w:ascii="Tahoma" w:hAnsi="Tahoma" w:cs="Tahoma"/>
          <w:iCs/>
          <w:szCs w:val="20"/>
        </w:rPr>
        <w:t>νομίμων</w:t>
      </w:r>
      <w:proofErr w:type="spellEnd"/>
      <w:r w:rsidR="005A65F1" w:rsidRPr="00167DD4">
        <w:rPr>
          <w:rFonts w:ascii="Tahoma" w:hAnsi="Tahoma" w:cs="Tahoma"/>
          <w:iCs/>
          <w:szCs w:val="20"/>
        </w:rPr>
        <w:t xml:space="preserve"> επιβαρύνσεων.</w:t>
      </w:r>
      <w:r w:rsidR="00365BC7" w:rsidRPr="00167DD4">
        <w:rPr>
          <w:rFonts w:ascii="Tahoma" w:hAnsi="Tahoma" w:cs="Tahoma"/>
          <w:iCs/>
          <w:szCs w:val="20"/>
        </w:rPr>
        <w:t xml:space="preserve"> Το ποσό αυτό υπολογίζεται ως ανωτέρω λαμβάνοντας υπόψη </w:t>
      </w:r>
      <w:r w:rsidR="004F4173" w:rsidRPr="00167DD4">
        <w:rPr>
          <w:rFonts w:ascii="Tahoma" w:hAnsi="Tahoma" w:cs="Tahoma"/>
          <w:iCs/>
          <w:szCs w:val="20"/>
        </w:rPr>
        <w:t xml:space="preserve">τα μεγέθη </w:t>
      </w:r>
      <w:r w:rsidR="00590B90" w:rsidRPr="00167DD4">
        <w:rPr>
          <w:rFonts w:ascii="Tahoma" w:hAnsi="Tahoma" w:cs="Tahoma"/>
          <w:iCs/>
          <w:szCs w:val="20"/>
        </w:rPr>
        <w:t xml:space="preserve">ποσοτήτων </w:t>
      </w:r>
      <w:r w:rsidR="00DC596B">
        <w:rPr>
          <w:rFonts w:ascii="Tahoma" w:hAnsi="Tahoma" w:cs="Tahoma"/>
          <w:iCs/>
          <w:szCs w:val="20"/>
        </w:rPr>
        <w:t>ΜΗΣΠ, ΜΩΣΠ, ΣΠ</w:t>
      </w:r>
      <w:r w:rsidR="00590B90" w:rsidRPr="00167DD4">
        <w:rPr>
          <w:rFonts w:ascii="Tahoma" w:hAnsi="Tahoma" w:cs="Tahoma"/>
          <w:iCs/>
          <w:szCs w:val="20"/>
        </w:rPr>
        <w:t xml:space="preserve"> </w:t>
      </w:r>
      <w:r w:rsidR="004F4173" w:rsidRPr="00167DD4">
        <w:rPr>
          <w:rFonts w:ascii="Tahoma" w:hAnsi="Tahoma" w:cs="Tahoma"/>
          <w:iCs/>
          <w:szCs w:val="20"/>
        </w:rPr>
        <w:t>όπως αυτά δηλώνονται στο άρθρο 3 των Ειδικών Όρων</w:t>
      </w:r>
      <w:r w:rsidR="00450831" w:rsidRPr="00167DD4">
        <w:rPr>
          <w:rFonts w:ascii="Tahoma" w:hAnsi="Tahoma" w:cs="Tahoma"/>
          <w:iCs/>
          <w:szCs w:val="20"/>
        </w:rPr>
        <w:t xml:space="preserve"> (Παράρτημα 2)</w:t>
      </w:r>
      <w:r w:rsidR="00365BC7" w:rsidRPr="00167DD4">
        <w:rPr>
          <w:rFonts w:ascii="Tahoma" w:hAnsi="Tahoma" w:cs="Tahoma"/>
          <w:iCs/>
          <w:szCs w:val="20"/>
        </w:rPr>
        <w:t xml:space="preserve">.  </w:t>
      </w:r>
    </w:p>
    <w:p w:rsidR="004F4173" w:rsidRPr="00167DD4" w:rsidRDefault="004F4173" w:rsidP="00815FDD">
      <w:pPr>
        <w:spacing w:before="120" w:after="120" w:line="360" w:lineRule="auto"/>
        <w:ind w:left="567" w:hanging="567"/>
        <w:jc w:val="both"/>
        <w:rPr>
          <w:rFonts w:ascii="Tahoma" w:hAnsi="Tahoma" w:cs="Tahoma"/>
          <w:iCs/>
          <w:szCs w:val="20"/>
        </w:rPr>
      </w:pPr>
    </w:p>
    <w:p w:rsidR="004F4173" w:rsidRPr="00167DD4" w:rsidRDefault="002F2501" w:rsidP="00815FDD">
      <w:pPr>
        <w:spacing w:before="120" w:after="120" w:line="360" w:lineRule="auto"/>
        <w:ind w:left="567" w:hanging="567"/>
        <w:jc w:val="both"/>
        <w:rPr>
          <w:rFonts w:ascii="Tahoma" w:hAnsi="Tahoma" w:cs="Tahoma"/>
          <w:iCs/>
          <w:szCs w:val="20"/>
        </w:rPr>
      </w:pPr>
      <w:r w:rsidRPr="00167DD4">
        <w:rPr>
          <w:rFonts w:ascii="Tahoma" w:hAnsi="Tahoma" w:cs="Tahoma"/>
          <w:b/>
          <w:iCs/>
          <w:szCs w:val="20"/>
        </w:rPr>
        <w:t>8</w:t>
      </w:r>
      <w:r w:rsidR="00365BC7" w:rsidRPr="00167DD4">
        <w:rPr>
          <w:rFonts w:ascii="Tahoma" w:hAnsi="Tahoma" w:cs="Tahoma"/>
          <w:b/>
          <w:iCs/>
          <w:szCs w:val="20"/>
        </w:rPr>
        <w:t>.3</w:t>
      </w:r>
      <w:r w:rsidR="00365BC7" w:rsidRPr="00167DD4">
        <w:rPr>
          <w:rFonts w:ascii="Tahoma" w:hAnsi="Tahoma" w:cs="Tahoma"/>
          <w:iCs/>
          <w:szCs w:val="20"/>
        </w:rPr>
        <w:tab/>
        <w:t xml:space="preserve">Εναλλακτικά, ο Πελάτης, αντί παράδοσης εγγυητικής επιστολής, δύναται να προβεί σε αντίστοιχη κατάθεση χρηματικής εγγύησης (εγγυοδοσία) σε τραπεζικό λογαριασμό που τηρεί ο Προμηθευτής, μέχρι την ημερομηνία σύναψης της Σύμβασης. Η εν λόγω εγγυοδοσία καλύπτει την προσήκουσα εκπλήρωση των υποχρεώσεων του Πελάτη από την παρούσα Σύμβαση και θα καταπίπτει αυτοδίκαια υπέρ του Προμηθευτή, κατόπιν σχετικής ενημέρωσης του </w:t>
      </w:r>
      <w:r w:rsidR="000B7FF0" w:rsidRPr="00167DD4">
        <w:rPr>
          <w:rFonts w:ascii="Tahoma" w:hAnsi="Tahoma" w:cs="Tahoma"/>
          <w:iCs/>
          <w:szCs w:val="20"/>
        </w:rPr>
        <w:t xml:space="preserve">Πελάτη </w:t>
      </w:r>
      <w:r w:rsidR="00365BC7" w:rsidRPr="00167DD4">
        <w:rPr>
          <w:rFonts w:ascii="Tahoma" w:hAnsi="Tahoma" w:cs="Tahoma"/>
          <w:iCs/>
          <w:szCs w:val="20"/>
        </w:rPr>
        <w:t>από τον Προμηθευτή, σε περίπτωση κατά την οποία επέλθει οποιαδήποτε συμβατική παράβαση από πλευράς του Πελάτη.</w:t>
      </w:r>
    </w:p>
    <w:p w:rsidR="004F4173" w:rsidRPr="00167DD4" w:rsidRDefault="004F4173" w:rsidP="00815FDD">
      <w:pPr>
        <w:spacing w:before="120" w:after="120" w:line="360" w:lineRule="auto"/>
        <w:ind w:left="567" w:hanging="567"/>
        <w:jc w:val="both"/>
        <w:rPr>
          <w:rFonts w:ascii="Tahoma" w:hAnsi="Tahoma" w:cs="Tahoma"/>
          <w:szCs w:val="20"/>
        </w:rPr>
      </w:pPr>
    </w:p>
    <w:p w:rsidR="004F4173" w:rsidRPr="00167DD4" w:rsidRDefault="002F2501" w:rsidP="00815FDD">
      <w:pPr>
        <w:spacing w:before="120" w:after="120" w:line="360" w:lineRule="auto"/>
        <w:ind w:left="567" w:hanging="567"/>
        <w:jc w:val="both"/>
        <w:rPr>
          <w:rFonts w:ascii="Tahoma" w:hAnsi="Tahoma" w:cs="Tahoma"/>
          <w:iCs/>
          <w:szCs w:val="20"/>
        </w:rPr>
      </w:pPr>
      <w:r w:rsidRPr="00DC5A6A">
        <w:rPr>
          <w:rFonts w:ascii="Tahoma" w:hAnsi="Tahoma" w:cs="Tahoma"/>
          <w:b/>
          <w:iCs/>
          <w:szCs w:val="20"/>
        </w:rPr>
        <w:lastRenderedPageBreak/>
        <w:t>8</w:t>
      </w:r>
      <w:r w:rsidR="00365BC7" w:rsidRPr="00DC5A6A">
        <w:rPr>
          <w:rFonts w:ascii="Tahoma" w:hAnsi="Tahoma" w:cs="Tahoma"/>
          <w:b/>
          <w:iCs/>
          <w:szCs w:val="20"/>
        </w:rPr>
        <w:t>.4</w:t>
      </w:r>
      <w:r w:rsidR="00365BC7" w:rsidRPr="00DC5A6A">
        <w:rPr>
          <w:rFonts w:ascii="Tahoma" w:hAnsi="Tahoma" w:cs="Tahoma"/>
          <w:iCs/>
          <w:szCs w:val="20"/>
        </w:rPr>
        <w:tab/>
      </w:r>
      <w:r w:rsidR="00365BC7" w:rsidRPr="00F83F71">
        <w:rPr>
          <w:rFonts w:ascii="Tahoma" w:hAnsi="Tahoma" w:cs="Tahoma"/>
          <w:iCs/>
          <w:szCs w:val="20"/>
        </w:rPr>
        <w:t xml:space="preserve">Ο Πελάτης υποχρεούται σε οποιαδήποτε περίπτωση, μερικής ή ολικής, κατάπτωσης της ως άνω εγγύησης καλής εκτέλεσης (εγγυητικής επιστολής ή χρηματικής εγγυοδοσίας), να εκδώσει άμεσα και να παραδώσει το αργότερο εντός δέκα (10) Εργασίμων Ημερών από την ημερομηνία της μερικής ή ολικής κατάπτωσης της εγγύησης στον Προμηθευτή, νέα εγγυητική επιστολή καλής εκτέλεσης (ή να καταθέσει αντίστοιχη χρηματική εγγυοδοσία), ώστε κάθε φορά να καλύπτεται πλήρως το ποσό που προσδιορίζεται ανωτέρω. </w:t>
      </w:r>
      <w:r w:rsidR="00540DC3" w:rsidRPr="00F83F71">
        <w:rPr>
          <w:rFonts w:ascii="Tahoma" w:hAnsi="Tahoma" w:cs="Tahoma"/>
          <w:iCs/>
          <w:szCs w:val="20"/>
        </w:rPr>
        <w:t xml:space="preserve">Η άρνηση ή/και η καθυστέρηση ανανέωσης/συμπλήρωσης της αρχικής ή της απαιτούμενης εκάστοτε εγγύησης καλής εκτέλεσης (εγγυητικής επιστολής ή </w:t>
      </w:r>
      <w:r w:rsidR="0090128A" w:rsidRPr="00F83F71">
        <w:rPr>
          <w:rFonts w:ascii="Tahoma" w:hAnsi="Tahoma" w:cs="Tahoma"/>
          <w:iCs/>
          <w:szCs w:val="20"/>
        </w:rPr>
        <w:t xml:space="preserve">χρηματικής </w:t>
      </w:r>
      <w:r w:rsidR="00540DC3" w:rsidRPr="00F83F71">
        <w:rPr>
          <w:rFonts w:ascii="Tahoma" w:hAnsi="Tahoma" w:cs="Tahoma"/>
          <w:iCs/>
          <w:szCs w:val="20"/>
        </w:rPr>
        <w:t>εγγυοδοσίας), συνιστά, ενδεικτικά, λόγο αυτοδίκαιης κατάπτωσης υπέρ του Προμηθευτή της ευρισκομένης εις χείρας του εκάστοτε εγγύησης καλής εκτέλεσης (δηλαδή ακόμα κι αν δεν υπάρχουν ληξιπρόθεσμες οφειλές του Πελάτη προς τον Προμηθευτή)</w:t>
      </w:r>
      <w:r w:rsidR="000B7FF0" w:rsidRPr="00F83F71">
        <w:rPr>
          <w:rFonts w:ascii="Tahoma" w:hAnsi="Tahoma" w:cs="Tahoma"/>
          <w:iCs/>
          <w:szCs w:val="20"/>
        </w:rPr>
        <w:t xml:space="preserve"> και</w:t>
      </w:r>
      <w:r w:rsidR="00540DC3" w:rsidRPr="00F83F71">
        <w:rPr>
          <w:rFonts w:ascii="Tahoma" w:hAnsi="Tahoma" w:cs="Tahoma"/>
          <w:iCs/>
          <w:szCs w:val="20"/>
        </w:rPr>
        <w:t xml:space="preserve"> καταγγελίας της παρούσας Σύμβασης από τον Προμηθευτή σύμφωνα με το άρθρο </w:t>
      </w:r>
      <w:r w:rsidR="000B7FF0" w:rsidRPr="00F83F71">
        <w:rPr>
          <w:rFonts w:ascii="Tahoma" w:hAnsi="Tahoma" w:cs="Tahoma"/>
          <w:iCs/>
          <w:szCs w:val="20"/>
        </w:rPr>
        <w:t>9</w:t>
      </w:r>
      <w:r w:rsidR="00540DC3" w:rsidRPr="00DC5A6A">
        <w:rPr>
          <w:rFonts w:ascii="Tahoma" w:hAnsi="Tahoma" w:cs="Tahoma"/>
          <w:iCs/>
          <w:szCs w:val="20"/>
        </w:rPr>
        <w:t>.</w:t>
      </w:r>
      <w:r w:rsidR="00365BC7" w:rsidRPr="00167DD4">
        <w:rPr>
          <w:rFonts w:ascii="Tahoma" w:hAnsi="Tahoma" w:cs="Tahoma"/>
          <w:iCs/>
          <w:szCs w:val="20"/>
        </w:rPr>
        <w:t xml:space="preserve"> </w:t>
      </w:r>
    </w:p>
    <w:p w:rsidR="004F4173" w:rsidRPr="00167DD4" w:rsidRDefault="004F4173" w:rsidP="00815FDD">
      <w:pPr>
        <w:spacing w:before="120" w:after="120" w:line="360" w:lineRule="auto"/>
        <w:rPr>
          <w:rFonts w:ascii="Tahoma" w:hAnsi="Tahoma" w:cs="Tahoma"/>
          <w:iCs/>
          <w:szCs w:val="20"/>
        </w:rPr>
      </w:pPr>
    </w:p>
    <w:p w:rsidR="004F4173" w:rsidRPr="00167DD4" w:rsidRDefault="002F2501" w:rsidP="00815FDD">
      <w:pPr>
        <w:spacing w:before="120" w:after="120" w:line="360" w:lineRule="auto"/>
        <w:ind w:left="567" w:hanging="567"/>
        <w:jc w:val="both"/>
        <w:rPr>
          <w:rFonts w:ascii="Tahoma" w:hAnsi="Tahoma" w:cs="Tahoma"/>
          <w:iCs/>
          <w:szCs w:val="20"/>
        </w:rPr>
      </w:pPr>
      <w:r w:rsidRPr="00167DD4">
        <w:rPr>
          <w:rFonts w:ascii="Tahoma" w:hAnsi="Tahoma" w:cs="Tahoma"/>
          <w:b/>
          <w:iCs/>
          <w:szCs w:val="20"/>
        </w:rPr>
        <w:t>8.</w:t>
      </w:r>
      <w:r w:rsidR="00365BC7" w:rsidRPr="00167DD4">
        <w:rPr>
          <w:rFonts w:ascii="Tahoma" w:hAnsi="Tahoma" w:cs="Tahoma"/>
          <w:b/>
          <w:iCs/>
          <w:szCs w:val="20"/>
        </w:rPr>
        <w:t>5</w:t>
      </w:r>
      <w:r w:rsidR="00365BC7" w:rsidRPr="00167DD4">
        <w:rPr>
          <w:rFonts w:ascii="Tahoma" w:hAnsi="Tahoma" w:cs="Tahoma"/>
          <w:iCs/>
          <w:szCs w:val="20"/>
        </w:rPr>
        <w:tab/>
        <w:t xml:space="preserve">Ρητά συμφωνείται ότι, η εγγύηση καλής εκτέλεσης (εγγυητικής επιστολής ή χρηματικής εγγυοδοσίας), που παραδόθηκε/κατατέθηκε από τον Πελάτη στον Προμηθευτή, θα λήγει </w:t>
      </w:r>
      <w:r w:rsidR="004F4173" w:rsidRPr="00167DD4">
        <w:rPr>
          <w:rFonts w:ascii="Tahoma" w:hAnsi="Tahoma" w:cs="Tahoma"/>
          <w:iCs/>
          <w:szCs w:val="20"/>
        </w:rPr>
        <w:t>τρεις</w:t>
      </w:r>
      <w:r w:rsidR="00365BC7" w:rsidRPr="00167DD4">
        <w:rPr>
          <w:rFonts w:ascii="Tahoma" w:hAnsi="Tahoma" w:cs="Tahoma"/>
          <w:iCs/>
          <w:szCs w:val="20"/>
        </w:rPr>
        <w:t xml:space="preserve"> (</w:t>
      </w:r>
      <w:r w:rsidR="004F4173" w:rsidRPr="00167DD4">
        <w:rPr>
          <w:rFonts w:ascii="Tahoma" w:hAnsi="Tahoma" w:cs="Tahoma"/>
          <w:iCs/>
          <w:szCs w:val="20"/>
        </w:rPr>
        <w:t>3</w:t>
      </w:r>
      <w:r w:rsidR="00365BC7" w:rsidRPr="00167DD4">
        <w:rPr>
          <w:rFonts w:ascii="Tahoma" w:hAnsi="Tahoma" w:cs="Tahoma"/>
          <w:iCs/>
          <w:szCs w:val="20"/>
        </w:rPr>
        <w:t>) μήνες μετά τη</w:t>
      </w:r>
      <w:r w:rsidR="00875B15" w:rsidRPr="00167DD4">
        <w:rPr>
          <w:rFonts w:ascii="Tahoma" w:hAnsi="Tahoma" w:cs="Tahoma"/>
          <w:iCs/>
          <w:szCs w:val="20"/>
        </w:rPr>
        <w:t xml:space="preserve">ν </w:t>
      </w:r>
      <w:r w:rsidR="00365BC7" w:rsidRPr="00167DD4">
        <w:rPr>
          <w:rFonts w:ascii="Tahoma" w:hAnsi="Tahoma" w:cs="Tahoma"/>
          <w:iCs/>
          <w:szCs w:val="20"/>
        </w:rPr>
        <w:t>λήξη ή λύση της Σύμβασης.</w:t>
      </w:r>
      <w:r w:rsidR="00A229DE" w:rsidRPr="00A229DE">
        <w:t xml:space="preserve"> </w:t>
      </w:r>
      <w:r w:rsidR="00A229DE">
        <w:t xml:space="preserve">Σε περίπτωση χρηματικής εγγυοδοσίας </w:t>
      </w:r>
      <w:r w:rsidR="00A21819">
        <w:t>τ</w:t>
      </w:r>
      <w:r w:rsidR="00A229DE" w:rsidRPr="00A229DE">
        <w:rPr>
          <w:rFonts w:ascii="Tahoma" w:hAnsi="Tahoma" w:cs="Tahoma"/>
          <w:iCs/>
          <w:szCs w:val="20"/>
        </w:rPr>
        <w:t>υχόν πιστωτικό υπόλοιπο που προκύπτει καταβάλλεται στον Πελάτη άτοκα</w:t>
      </w:r>
      <w:r w:rsidR="00A229DE">
        <w:rPr>
          <w:rFonts w:ascii="Tahoma" w:hAnsi="Tahoma" w:cs="Tahoma"/>
          <w:iCs/>
          <w:szCs w:val="20"/>
        </w:rPr>
        <w:t xml:space="preserve"> </w:t>
      </w:r>
      <w:r w:rsidR="00A229DE" w:rsidRPr="00A229DE">
        <w:rPr>
          <w:rFonts w:ascii="Tahoma" w:hAnsi="Tahoma" w:cs="Tahoma"/>
          <w:iCs/>
          <w:szCs w:val="20"/>
        </w:rPr>
        <w:t>εντός ενός (1) μηνός από την έκδοση του τελικού εκκαθαριστικού Λογαριασμού Κατανάλωσης</w:t>
      </w:r>
      <w:r w:rsidR="00A229DE">
        <w:rPr>
          <w:rFonts w:ascii="Tahoma" w:hAnsi="Tahoma" w:cs="Tahoma"/>
          <w:iCs/>
          <w:szCs w:val="20"/>
        </w:rPr>
        <w:t xml:space="preserve"> ή το αργότερο εντός τριών (3) μηνών από τη λήξη ή τη λύση της Σύμβασης</w:t>
      </w:r>
      <w:r w:rsidR="00A229DE" w:rsidRPr="00A229DE">
        <w:rPr>
          <w:rFonts w:ascii="Tahoma" w:hAnsi="Tahoma" w:cs="Tahoma"/>
          <w:iCs/>
          <w:szCs w:val="20"/>
        </w:rPr>
        <w:t xml:space="preserve"> σε τραπεζικό του λογαριασμό που γνωστοποιεί στον Προμηθευτή</w:t>
      </w:r>
    </w:p>
    <w:p w:rsidR="004F4173" w:rsidRPr="00167DD4" w:rsidRDefault="004F4173" w:rsidP="00815FDD">
      <w:pPr>
        <w:spacing w:before="120" w:after="120" w:line="360" w:lineRule="auto"/>
        <w:ind w:left="720" w:hanging="720"/>
        <w:jc w:val="both"/>
        <w:rPr>
          <w:rFonts w:ascii="Tahoma" w:hAnsi="Tahoma" w:cs="Tahoma"/>
          <w:iCs/>
          <w:szCs w:val="20"/>
        </w:rPr>
      </w:pPr>
    </w:p>
    <w:p w:rsidR="004F4173" w:rsidRPr="00167DD4" w:rsidRDefault="002F2501" w:rsidP="00815FDD">
      <w:pPr>
        <w:spacing w:before="120" w:after="120" w:line="360" w:lineRule="auto"/>
        <w:ind w:left="567" w:hanging="567"/>
        <w:jc w:val="both"/>
        <w:rPr>
          <w:rFonts w:ascii="Tahoma" w:hAnsi="Tahoma" w:cs="Tahoma"/>
          <w:szCs w:val="20"/>
        </w:rPr>
      </w:pPr>
      <w:r w:rsidRPr="00167DD4">
        <w:rPr>
          <w:rFonts w:ascii="Tahoma" w:hAnsi="Tahoma" w:cs="Tahoma"/>
          <w:b/>
          <w:szCs w:val="20"/>
        </w:rPr>
        <w:t>8</w:t>
      </w:r>
      <w:r w:rsidR="00365BC7" w:rsidRPr="00167DD4">
        <w:rPr>
          <w:rFonts w:ascii="Tahoma" w:hAnsi="Tahoma" w:cs="Tahoma"/>
          <w:b/>
          <w:szCs w:val="20"/>
        </w:rPr>
        <w:t>.6</w:t>
      </w:r>
      <w:r w:rsidR="00365BC7" w:rsidRPr="00167DD4">
        <w:rPr>
          <w:rFonts w:ascii="Tahoma" w:hAnsi="Tahoma" w:cs="Tahoma"/>
          <w:szCs w:val="20"/>
        </w:rPr>
        <w:tab/>
        <w:t xml:space="preserve">Η εγγύηση καλής εκτέλεσης θα </w:t>
      </w:r>
      <w:r w:rsidR="00365BC7" w:rsidRPr="00167DD4">
        <w:rPr>
          <w:rFonts w:ascii="Tahoma" w:hAnsi="Tahoma" w:cs="Tahoma"/>
          <w:iCs/>
          <w:szCs w:val="20"/>
        </w:rPr>
        <w:t xml:space="preserve">αναπροσαρμόζεται κάθε φορά που ο Πελάτης αιτείται στο Προμηθευτή τροποποίηση </w:t>
      </w:r>
      <w:r w:rsidR="0042563A" w:rsidRPr="00167DD4">
        <w:rPr>
          <w:rFonts w:ascii="Tahoma" w:hAnsi="Tahoma" w:cs="Tahoma"/>
          <w:iCs/>
          <w:szCs w:val="20"/>
        </w:rPr>
        <w:t>του Παραρτήματος 1,</w:t>
      </w:r>
      <w:r w:rsidR="00365BC7" w:rsidRPr="00167DD4">
        <w:rPr>
          <w:rFonts w:ascii="Tahoma" w:hAnsi="Tahoma" w:cs="Tahoma"/>
          <w:iCs/>
          <w:szCs w:val="20"/>
        </w:rPr>
        <w:t xml:space="preserve"> σύμφωνα με τις προβλέψεις του παρόντος </w:t>
      </w:r>
      <w:r w:rsidR="004F4173" w:rsidRPr="00167DD4">
        <w:rPr>
          <w:rFonts w:ascii="Tahoma" w:hAnsi="Tahoma" w:cs="Tahoma"/>
          <w:iCs/>
          <w:szCs w:val="20"/>
        </w:rPr>
        <w:t>άρθρου ή σε περίπτωση που ο Διαχειριστής ΕΣΦΑ ή/και ο Διαχειριστής Δικτύ</w:t>
      </w:r>
      <w:r w:rsidR="00552035" w:rsidRPr="00167DD4">
        <w:rPr>
          <w:rFonts w:ascii="Tahoma" w:hAnsi="Tahoma" w:cs="Tahoma"/>
          <w:iCs/>
          <w:szCs w:val="20"/>
        </w:rPr>
        <w:t>ου</w:t>
      </w:r>
      <w:r w:rsidR="004F4173" w:rsidRPr="00167DD4">
        <w:rPr>
          <w:rFonts w:ascii="Tahoma" w:hAnsi="Tahoma" w:cs="Tahoma"/>
          <w:iCs/>
          <w:szCs w:val="20"/>
        </w:rPr>
        <w:t xml:space="preserve"> Διανομής ζητήσει για το Σημείο Παράδοσης αναπροσαρμογή ποσού εγγύησης.</w:t>
      </w:r>
      <w:r w:rsidR="00365BC7" w:rsidRPr="00167DD4">
        <w:rPr>
          <w:rFonts w:ascii="Tahoma" w:hAnsi="Tahoma" w:cs="Tahoma"/>
          <w:iCs/>
          <w:szCs w:val="20"/>
        </w:rPr>
        <w:t xml:space="preserve"> Εντός </w:t>
      </w:r>
      <w:r w:rsidR="0042563A" w:rsidRPr="00167DD4">
        <w:rPr>
          <w:rFonts w:ascii="Tahoma" w:hAnsi="Tahoma" w:cs="Tahoma"/>
          <w:iCs/>
          <w:szCs w:val="20"/>
        </w:rPr>
        <w:t xml:space="preserve">πέντε </w:t>
      </w:r>
      <w:r w:rsidR="00365BC7" w:rsidRPr="00167DD4">
        <w:rPr>
          <w:rFonts w:ascii="Tahoma" w:hAnsi="Tahoma" w:cs="Tahoma"/>
          <w:iCs/>
          <w:szCs w:val="20"/>
        </w:rPr>
        <w:t>εργάσιμων (</w:t>
      </w:r>
      <w:r w:rsidR="0042563A" w:rsidRPr="00167DD4">
        <w:rPr>
          <w:rFonts w:ascii="Tahoma" w:hAnsi="Tahoma" w:cs="Tahoma"/>
          <w:iCs/>
          <w:szCs w:val="20"/>
        </w:rPr>
        <w:t>5</w:t>
      </w:r>
      <w:r w:rsidR="00365BC7" w:rsidRPr="00167DD4">
        <w:rPr>
          <w:rFonts w:ascii="Tahoma" w:hAnsi="Tahoma" w:cs="Tahoma"/>
          <w:iCs/>
          <w:szCs w:val="20"/>
        </w:rPr>
        <w:t xml:space="preserve">) ημερών από την </w:t>
      </w:r>
      <w:r w:rsidR="004F4173" w:rsidRPr="00167DD4">
        <w:rPr>
          <w:rFonts w:ascii="Tahoma" w:hAnsi="Tahoma" w:cs="Tahoma"/>
          <w:iCs/>
          <w:szCs w:val="20"/>
        </w:rPr>
        <w:t>ενημέρωση του Πελάτη από τον Προμηθευτή</w:t>
      </w:r>
      <w:r w:rsidR="00365BC7" w:rsidRPr="00167DD4">
        <w:rPr>
          <w:rFonts w:ascii="Tahoma" w:hAnsi="Tahoma" w:cs="Tahoma"/>
          <w:iCs/>
          <w:szCs w:val="20"/>
        </w:rPr>
        <w:t>, ο Πελάτης υποχρεούται να προσκομίσει τη δέουσα εγγύηση καλής εκτέλεσης, έτσι ώστε να καλύπτεται πλήρως το σύνολο του ποσού της εγγύησης που υπολογίζεται σύμφωνα με την</w:t>
      </w:r>
      <w:r w:rsidR="00365BC7" w:rsidRPr="00167DD4">
        <w:rPr>
          <w:rFonts w:ascii="Tahoma" w:hAnsi="Tahoma" w:cs="Tahoma"/>
          <w:szCs w:val="20"/>
        </w:rPr>
        <w:t xml:space="preserve"> παράγραφο </w:t>
      </w:r>
      <w:r w:rsidR="00B80453" w:rsidRPr="00167DD4">
        <w:rPr>
          <w:rFonts w:ascii="Tahoma" w:hAnsi="Tahoma" w:cs="Tahoma"/>
          <w:szCs w:val="20"/>
        </w:rPr>
        <w:t>8</w:t>
      </w:r>
      <w:r w:rsidR="004F4173" w:rsidRPr="00167DD4">
        <w:rPr>
          <w:rFonts w:ascii="Tahoma" w:hAnsi="Tahoma" w:cs="Tahoma"/>
          <w:szCs w:val="20"/>
        </w:rPr>
        <w:t>.2</w:t>
      </w:r>
      <w:r w:rsidR="00365BC7" w:rsidRPr="00167DD4">
        <w:rPr>
          <w:rFonts w:ascii="Tahoma" w:hAnsi="Tahoma" w:cs="Tahoma"/>
          <w:szCs w:val="20"/>
        </w:rPr>
        <w:t xml:space="preserve"> του παρόντος άρθρου. Η παράβαση της υποχρέωσης αυτής εκ μέρους του Πελάτη επιφέρει αυτοδικαίως τα αποτελέσματα που αναφέρονται ανωτέρω στο άρθρο </w:t>
      </w:r>
      <w:r w:rsidR="00F6173E" w:rsidRPr="00167DD4">
        <w:rPr>
          <w:rFonts w:ascii="Tahoma" w:hAnsi="Tahoma" w:cs="Tahoma"/>
          <w:szCs w:val="20"/>
        </w:rPr>
        <w:t>8</w:t>
      </w:r>
      <w:r w:rsidR="00365BC7" w:rsidRPr="00167DD4">
        <w:rPr>
          <w:rFonts w:ascii="Tahoma" w:hAnsi="Tahoma" w:cs="Tahoma"/>
          <w:szCs w:val="20"/>
        </w:rPr>
        <w:t>.</w:t>
      </w:r>
      <w:r w:rsidR="00875B15" w:rsidRPr="00167DD4">
        <w:rPr>
          <w:rFonts w:ascii="Tahoma" w:hAnsi="Tahoma" w:cs="Tahoma"/>
          <w:szCs w:val="20"/>
        </w:rPr>
        <w:t>4</w:t>
      </w:r>
      <w:r w:rsidR="00365BC7" w:rsidRPr="00167DD4">
        <w:rPr>
          <w:rFonts w:ascii="Tahoma" w:hAnsi="Tahoma" w:cs="Tahoma"/>
          <w:szCs w:val="20"/>
        </w:rPr>
        <w:t xml:space="preserve"> (ενδεικτικά, διακοπή παροχής υπηρεσιών, κατάπτωση εγγύησης, καταγγελία).</w:t>
      </w:r>
    </w:p>
    <w:p w:rsidR="009A4097" w:rsidRPr="00167DD4" w:rsidRDefault="00B8429D" w:rsidP="00815FDD">
      <w:pPr>
        <w:spacing w:before="120" w:after="120" w:line="360" w:lineRule="auto"/>
        <w:ind w:left="284"/>
        <w:jc w:val="both"/>
        <w:rPr>
          <w:rFonts w:ascii="Tahoma" w:hAnsi="Tahoma" w:cs="Tahoma"/>
          <w:bCs/>
          <w:szCs w:val="20"/>
        </w:rPr>
      </w:pPr>
      <w:r w:rsidRPr="00167DD4">
        <w:rPr>
          <w:rFonts w:ascii="Tahoma" w:hAnsi="Tahoma" w:cs="Tahoma"/>
          <w:szCs w:val="20"/>
        </w:rPr>
        <w:t xml:space="preserve"> </w:t>
      </w:r>
    </w:p>
    <w:p w:rsidR="009A4097" w:rsidRPr="00167DD4" w:rsidRDefault="00B80453" w:rsidP="00815FDD">
      <w:pPr>
        <w:pStyle w:val="Heading2"/>
        <w:spacing w:before="120" w:after="120" w:line="360" w:lineRule="auto"/>
        <w:rPr>
          <w:rFonts w:ascii="Tahoma" w:hAnsi="Tahoma" w:cs="Tahoma"/>
          <w:szCs w:val="20"/>
        </w:rPr>
      </w:pPr>
      <w:bookmarkStart w:id="9" w:name="_Toc251868897"/>
      <w:bookmarkStart w:id="10" w:name="_Toc251869864"/>
      <w:bookmarkStart w:id="11" w:name="_Toc251870478"/>
      <w:bookmarkStart w:id="12" w:name="_Toc251870173"/>
      <w:bookmarkStart w:id="13" w:name="_Toc251870795"/>
      <w:bookmarkStart w:id="14" w:name="_Toc251871419"/>
      <w:bookmarkStart w:id="15" w:name="_Toc251931765"/>
      <w:bookmarkStart w:id="16" w:name="_Toc256076675"/>
      <w:bookmarkStart w:id="17" w:name="_Toc278539391"/>
      <w:bookmarkStart w:id="18" w:name="_Toc278540056"/>
      <w:bookmarkStart w:id="19" w:name="_Toc278540721"/>
      <w:bookmarkStart w:id="20" w:name="_Toc278543230"/>
      <w:bookmarkStart w:id="21" w:name="_Toc302908277"/>
      <w:bookmarkStart w:id="22" w:name="_Toc305577250"/>
      <w:bookmarkStart w:id="23" w:name="_Toc524956937"/>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67DD4">
        <w:rPr>
          <w:rFonts w:ascii="Tahoma" w:hAnsi="Tahoma" w:cs="Tahoma"/>
          <w:szCs w:val="20"/>
        </w:rPr>
        <w:t>9</w:t>
      </w:r>
      <w:r w:rsidR="00266786" w:rsidRPr="00167DD4">
        <w:rPr>
          <w:rFonts w:ascii="Tahoma" w:hAnsi="Tahoma" w:cs="Tahoma"/>
          <w:szCs w:val="20"/>
        </w:rPr>
        <w:t>. Καταγγελία</w:t>
      </w:r>
      <w:bookmarkEnd w:id="23"/>
      <w:r w:rsidR="00266786" w:rsidRPr="00167DD4">
        <w:rPr>
          <w:rFonts w:ascii="Tahoma" w:hAnsi="Tahoma" w:cs="Tahoma"/>
          <w:szCs w:val="20"/>
        </w:rPr>
        <w:t xml:space="preserve">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B80453"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9</w:t>
      </w:r>
      <w:r w:rsidR="00266786" w:rsidRPr="00167DD4">
        <w:rPr>
          <w:rFonts w:ascii="Tahoma" w:hAnsi="Tahoma" w:cs="Tahoma"/>
          <w:b/>
          <w:sz w:val="20"/>
          <w:szCs w:val="20"/>
        </w:rPr>
        <w:t xml:space="preserve">.1 </w:t>
      </w:r>
      <w:r w:rsidR="00E81795" w:rsidRPr="00167DD4">
        <w:rPr>
          <w:rFonts w:ascii="Tahoma" w:hAnsi="Tahoma" w:cs="Tahoma"/>
          <w:sz w:val="20"/>
          <w:szCs w:val="20"/>
        </w:rPr>
        <w:t>Η παράβαση των όρων της παρούσας Σύμβασης από οποιοδήποτε από τα Μέρη, όλων των όρων και συμφωνιών θεωρουμένων ουσιωδών, θα συνεπάγεται δικαίωμα καταγγελίας της Σύμβασης αζημίως</w:t>
      </w:r>
      <w:r w:rsidR="00734FD1" w:rsidRPr="00C46BB8">
        <w:rPr>
          <w:rFonts w:ascii="Tahoma" w:hAnsi="Tahoma" w:cs="Tahoma"/>
          <w:sz w:val="20"/>
          <w:szCs w:val="20"/>
        </w:rPr>
        <w:t xml:space="preserve"> πριν από τη λήξη της, από το </w:t>
      </w:r>
      <w:proofErr w:type="spellStart"/>
      <w:r w:rsidR="00734FD1" w:rsidRPr="00C46BB8">
        <w:rPr>
          <w:rFonts w:ascii="Tahoma" w:hAnsi="Tahoma" w:cs="Tahoma"/>
          <w:sz w:val="20"/>
          <w:szCs w:val="20"/>
        </w:rPr>
        <w:t>ανυπαίτιο</w:t>
      </w:r>
      <w:proofErr w:type="spellEnd"/>
      <w:r w:rsidR="00734FD1" w:rsidRPr="00C46BB8">
        <w:rPr>
          <w:rFonts w:ascii="Tahoma" w:hAnsi="Tahoma" w:cs="Tahoma"/>
          <w:sz w:val="20"/>
          <w:szCs w:val="20"/>
        </w:rPr>
        <w:t xml:space="preserve"> Μέρος</w:t>
      </w:r>
      <w:r w:rsidR="00E81795" w:rsidRPr="00167DD4">
        <w:rPr>
          <w:rFonts w:ascii="Tahoma" w:hAnsi="Tahoma" w:cs="Tahoma"/>
          <w:sz w:val="20"/>
          <w:szCs w:val="20"/>
        </w:rPr>
        <w:t xml:space="preserve">, </w:t>
      </w:r>
      <w:r w:rsidRPr="00167DD4">
        <w:rPr>
          <w:rFonts w:ascii="Tahoma" w:hAnsi="Tahoma" w:cs="Tahoma"/>
          <w:sz w:val="20"/>
          <w:szCs w:val="20"/>
        </w:rPr>
        <w:t>με την επιφύλαξη υποχρέωσης πληρωμής προς τον Προμηθευτή χρεώσεων δυναμικότητας ΕΣΦΑ και Διανομής όπως αυτές προκύπτουν έως τη λήξη της παρούσας</w:t>
      </w:r>
      <w:r w:rsidR="00734FD1" w:rsidRPr="00C46BB8">
        <w:rPr>
          <w:rFonts w:ascii="Tahoma" w:hAnsi="Tahoma" w:cs="Tahoma"/>
          <w:sz w:val="20"/>
          <w:szCs w:val="20"/>
        </w:rPr>
        <w:t>.</w:t>
      </w:r>
      <w:r w:rsidR="00E81795" w:rsidRPr="00167DD4">
        <w:rPr>
          <w:rFonts w:ascii="Tahoma" w:hAnsi="Tahoma" w:cs="Tahoma"/>
          <w:sz w:val="20"/>
          <w:szCs w:val="20"/>
        </w:rPr>
        <w:t xml:space="preserve"> </w:t>
      </w:r>
      <w:r w:rsidR="00266786" w:rsidRPr="00167DD4">
        <w:rPr>
          <w:rFonts w:ascii="Tahoma" w:hAnsi="Tahoma" w:cs="Tahoma"/>
          <w:sz w:val="20"/>
          <w:szCs w:val="20"/>
        </w:rPr>
        <w:t>Ο Πελάτης, δύναται οποτεδήποτε να καταγγείλει την παρούσα σύμβαση προμήθειας με έγγραφη επιστολή του στον Προμηθευτή</w:t>
      </w:r>
      <w:r w:rsidR="00E81795" w:rsidRPr="00167DD4">
        <w:rPr>
          <w:rFonts w:ascii="Tahoma" w:hAnsi="Tahoma" w:cs="Tahoma"/>
          <w:sz w:val="20"/>
          <w:szCs w:val="20"/>
        </w:rPr>
        <w:t>, καταβάλλοντας ταυτόχρονα κάθε ανεξόφλητο λογαριασμό</w:t>
      </w:r>
      <w:r w:rsidR="00266786" w:rsidRPr="00167DD4">
        <w:rPr>
          <w:rFonts w:ascii="Tahoma" w:hAnsi="Tahoma" w:cs="Tahoma"/>
          <w:sz w:val="20"/>
          <w:szCs w:val="20"/>
        </w:rPr>
        <w:t xml:space="preserve">. Τα αποτελέσματα της καταγγελίας επέρχονται </w:t>
      </w:r>
      <w:r w:rsidRPr="00167DD4">
        <w:rPr>
          <w:rFonts w:ascii="Tahoma" w:hAnsi="Tahoma" w:cs="Tahoma"/>
          <w:sz w:val="20"/>
          <w:szCs w:val="20"/>
        </w:rPr>
        <w:t xml:space="preserve">μετά </w:t>
      </w:r>
      <w:r w:rsidRPr="00167DD4">
        <w:rPr>
          <w:rFonts w:ascii="Tahoma" w:hAnsi="Tahoma" w:cs="Tahoma"/>
          <w:sz w:val="20"/>
          <w:szCs w:val="20"/>
        </w:rPr>
        <w:lastRenderedPageBreak/>
        <w:t xml:space="preserve">τη λήψη της εκκαθαριστικής ένδειξης του μετρητή και σε κάθε περίπτωση μετά τη παρέλευση </w:t>
      </w:r>
      <w:r w:rsidR="00266786" w:rsidRPr="00167DD4">
        <w:rPr>
          <w:rFonts w:ascii="Tahoma" w:hAnsi="Tahoma" w:cs="Tahoma"/>
          <w:sz w:val="20"/>
          <w:szCs w:val="20"/>
        </w:rPr>
        <w:t xml:space="preserve">τριάντα (30) </w:t>
      </w:r>
      <w:r w:rsidR="00A21819">
        <w:rPr>
          <w:rFonts w:ascii="Tahoma" w:hAnsi="Tahoma" w:cs="Tahoma"/>
          <w:sz w:val="20"/>
          <w:szCs w:val="20"/>
        </w:rPr>
        <w:t xml:space="preserve">εργάσιμων </w:t>
      </w:r>
      <w:r w:rsidRPr="00167DD4">
        <w:rPr>
          <w:rFonts w:ascii="Tahoma" w:hAnsi="Tahoma" w:cs="Tahoma"/>
          <w:sz w:val="20"/>
          <w:szCs w:val="20"/>
        </w:rPr>
        <w:t xml:space="preserve">ημερών </w:t>
      </w:r>
      <w:r w:rsidR="00266786" w:rsidRPr="00167DD4">
        <w:rPr>
          <w:rFonts w:ascii="Tahoma" w:hAnsi="Tahoma" w:cs="Tahoma"/>
          <w:sz w:val="20"/>
          <w:szCs w:val="20"/>
        </w:rPr>
        <w:t xml:space="preserve">μετά την </w:t>
      </w:r>
      <w:r w:rsidRPr="00167DD4">
        <w:rPr>
          <w:rFonts w:ascii="Tahoma" w:hAnsi="Tahoma" w:cs="Tahoma"/>
          <w:sz w:val="20"/>
          <w:szCs w:val="20"/>
        </w:rPr>
        <w:t xml:space="preserve">κοινοποίηση στον </w:t>
      </w:r>
      <w:r w:rsidR="00266786" w:rsidRPr="00167DD4">
        <w:rPr>
          <w:rFonts w:ascii="Tahoma" w:hAnsi="Tahoma" w:cs="Tahoma"/>
          <w:sz w:val="20"/>
          <w:szCs w:val="20"/>
        </w:rPr>
        <w:t>Προμηθευτή</w:t>
      </w:r>
      <w:r w:rsidR="00E81795" w:rsidRPr="00167DD4">
        <w:rPr>
          <w:rFonts w:ascii="Tahoma" w:hAnsi="Tahoma" w:cs="Tahoma"/>
          <w:sz w:val="20"/>
          <w:szCs w:val="20"/>
        </w:rPr>
        <w:t>.</w:t>
      </w:r>
      <w:r w:rsidR="00266786" w:rsidRPr="00167DD4">
        <w:rPr>
          <w:rFonts w:ascii="Tahoma" w:hAnsi="Tahoma" w:cs="Tahoma"/>
          <w:sz w:val="20"/>
          <w:szCs w:val="20"/>
        </w:rPr>
        <w:t xml:space="preserve">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B80453"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9</w:t>
      </w:r>
      <w:r w:rsidR="00266786" w:rsidRPr="00167DD4">
        <w:rPr>
          <w:rFonts w:ascii="Tahoma" w:hAnsi="Tahoma" w:cs="Tahoma"/>
          <w:b/>
          <w:sz w:val="20"/>
          <w:szCs w:val="20"/>
        </w:rPr>
        <w:t>.</w:t>
      </w:r>
      <w:r w:rsidR="00E81795" w:rsidRPr="00167DD4">
        <w:rPr>
          <w:rFonts w:ascii="Tahoma" w:hAnsi="Tahoma" w:cs="Tahoma"/>
          <w:b/>
          <w:sz w:val="20"/>
          <w:szCs w:val="20"/>
        </w:rPr>
        <w:t>2</w:t>
      </w:r>
      <w:r w:rsidR="00266786" w:rsidRPr="00167DD4">
        <w:rPr>
          <w:rFonts w:ascii="Tahoma" w:hAnsi="Tahoma" w:cs="Tahoma"/>
          <w:b/>
          <w:sz w:val="20"/>
          <w:szCs w:val="20"/>
        </w:rPr>
        <w:t xml:space="preserve"> </w:t>
      </w:r>
      <w:r w:rsidR="00266786" w:rsidRPr="00167DD4">
        <w:rPr>
          <w:rFonts w:ascii="Tahoma" w:hAnsi="Tahoma" w:cs="Tahoma"/>
          <w:sz w:val="20"/>
          <w:szCs w:val="20"/>
        </w:rPr>
        <w:t xml:space="preserve">Σε περίπτωση που κάποιο συμβαλλόμενο μέρος πτωχεύσει, τεθεί υπό αναγκαστική διαχείριση, υπό ειδική ή άλλη εκκαθάριση, καταθέσει αίτηση για την υπαγωγή σε διαδικασία εξυγίανσης ή υπαχθεί σε οποιαδήποτε άλλη διαδικασία επιφυλάσσει ο Νόμος για αφερέγγυους ή μειωμένης οικονομικής θέσης υπόχρεους, το αντισυμβαλλόμενο μέρος δικαιούται να καταγγείλει αμέσως την παρούσα, κοινοποιώντας του σχετικό έγγραφο.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B80453"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9</w:t>
      </w:r>
      <w:r w:rsidR="00266786" w:rsidRPr="00167DD4">
        <w:rPr>
          <w:rFonts w:ascii="Tahoma" w:hAnsi="Tahoma" w:cs="Tahoma"/>
          <w:b/>
          <w:sz w:val="20"/>
          <w:szCs w:val="20"/>
        </w:rPr>
        <w:t>.</w:t>
      </w:r>
      <w:r w:rsidR="00B54925" w:rsidRPr="00167DD4">
        <w:rPr>
          <w:rFonts w:ascii="Tahoma" w:hAnsi="Tahoma" w:cs="Tahoma"/>
          <w:b/>
          <w:sz w:val="20"/>
          <w:szCs w:val="20"/>
        </w:rPr>
        <w:t>3</w:t>
      </w:r>
      <w:r w:rsidR="00266786" w:rsidRPr="00167DD4">
        <w:rPr>
          <w:rFonts w:ascii="Tahoma" w:hAnsi="Tahoma" w:cs="Tahoma"/>
          <w:b/>
          <w:sz w:val="20"/>
          <w:szCs w:val="20"/>
        </w:rPr>
        <w:t xml:space="preserve"> </w:t>
      </w:r>
      <w:r w:rsidR="00266786" w:rsidRPr="00167DD4">
        <w:rPr>
          <w:rFonts w:ascii="Tahoma" w:hAnsi="Tahoma" w:cs="Tahoma"/>
          <w:sz w:val="20"/>
          <w:szCs w:val="20"/>
        </w:rPr>
        <w:t xml:space="preserve">Μετά τη λύση της σύμβασης τυχόν οφειλές του Πελάτη προς τον Προμηθευτή καθίστανται άμεσα ληξιπρόθεσμες και απαιτητές και αντιστρόφως. </w:t>
      </w:r>
      <w:r w:rsidR="008E3A45" w:rsidRPr="00167DD4">
        <w:rPr>
          <w:rFonts w:ascii="Tahoma" w:hAnsi="Tahoma" w:cs="Tahoma"/>
          <w:sz w:val="20"/>
          <w:szCs w:val="20"/>
        </w:rPr>
        <w:t xml:space="preserve">Σε περίπτωση πρόωρης λύσης της </w:t>
      </w:r>
      <w:r w:rsidR="00417C38" w:rsidRPr="00167DD4">
        <w:rPr>
          <w:rFonts w:ascii="Tahoma" w:hAnsi="Tahoma" w:cs="Tahoma"/>
          <w:sz w:val="20"/>
          <w:szCs w:val="20"/>
        </w:rPr>
        <w:t xml:space="preserve">παρούσας, τυχούσες εγερθείσες αξιώσεις του Προμηθευτή έναντι του Πελάτη καθίστανται ληξιπρόθεσμες και απαιτητές. Κατά το χρόνο λύσης της παρούσης ο Προμηθευτής αποστέλλει στον Πελάτη τελικό εκκαθαριστικό Λογαριασμό Κατανάλωσης το αργότερο εντός </w:t>
      </w:r>
      <w:r w:rsidRPr="00167DD4">
        <w:rPr>
          <w:rFonts w:ascii="Tahoma" w:hAnsi="Tahoma" w:cs="Tahoma"/>
          <w:sz w:val="20"/>
          <w:szCs w:val="20"/>
        </w:rPr>
        <w:t xml:space="preserve"> τριάντα (30) εργάσιμων ημερών από την ημερομηνία κοινοποίησης στον Προμηθευτή</w:t>
      </w:r>
      <w:r w:rsidR="00417C38" w:rsidRPr="00167DD4">
        <w:rPr>
          <w:rFonts w:ascii="Tahoma" w:hAnsi="Tahoma" w:cs="Tahoma"/>
          <w:sz w:val="20"/>
          <w:szCs w:val="20"/>
        </w:rPr>
        <w:t xml:space="preserve"> σύμφωνα με τα στοιχεία που θα παράσχει ο Διαχειριστής του Δικτύου Διανομής. </w:t>
      </w:r>
    </w:p>
    <w:p w:rsidR="00277830" w:rsidRPr="00167DD4" w:rsidRDefault="00277830" w:rsidP="00815FDD">
      <w:pPr>
        <w:pStyle w:val="Default"/>
        <w:spacing w:before="120" w:after="120" w:line="360" w:lineRule="auto"/>
        <w:jc w:val="both"/>
        <w:rPr>
          <w:rFonts w:ascii="Tahoma" w:hAnsi="Tahoma" w:cs="Tahoma"/>
          <w:sz w:val="20"/>
          <w:szCs w:val="20"/>
        </w:rPr>
      </w:pPr>
    </w:p>
    <w:p w:rsidR="00277830" w:rsidRPr="00167DD4" w:rsidRDefault="00B8045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9</w:t>
      </w:r>
      <w:r w:rsidR="00540DC3" w:rsidRPr="00167DD4">
        <w:rPr>
          <w:rFonts w:ascii="Tahoma" w:hAnsi="Tahoma" w:cs="Tahoma"/>
          <w:b/>
          <w:sz w:val="20"/>
          <w:szCs w:val="20"/>
        </w:rPr>
        <w:t>.4</w:t>
      </w:r>
      <w:r w:rsidR="00277830" w:rsidRPr="00167DD4">
        <w:rPr>
          <w:rFonts w:ascii="Tahoma" w:hAnsi="Tahoma" w:cs="Tahoma"/>
          <w:sz w:val="20"/>
          <w:szCs w:val="20"/>
        </w:rPr>
        <w:t xml:space="preserve"> Ο Προμηθευτής δύναται να καταγγείλει τη Σύμβαση Προμήθειας με άμεση επέλευση των αποτελεσμάτων της καταγγελίας και να προβεί στις προβλεπόμενες ενέργειες προς τον αρμόδιο Διαχειριστή για την παύση εκπροσώπησης μετρητή του Πελάτη στην περίπτωση που:</w:t>
      </w:r>
    </w:p>
    <w:p w:rsidR="00277830" w:rsidRPr="00167DD4" w:rsidRDefault="00277830" w:rsidP="00815FDD">
      <w:pPr>
        <w:pStyle w:val="Default"/>
        <w:spacing w:before="120" w:after="120" w:line="360" w:lineRule="auto"/>
        <w:jc w:val="both"/>
        <w:rPr>
          <w:rFonts w:ascii="Tahoma" w:hAnsi="Tahoma" w:cs="Tahoma"/>
          <w:sz w:val="20"/>
          <w:szCs w:val="20"/>
        </w:rPr>
      </w:pPr>
      <w:r w:rsidRPr="00167DD4">
        <w:rPr>
          <w:rFonts w:ascii="Tahoma" w:hAnsi="Tahoma" w:cs="Tahoma"/>
          <w:sz w:val="20"/>
          <w:szCs w:val="20"/>
        </w:rPr>
        <w:t>α) ο Πελάτης παραβαίνει ουσιώδεις όρους της παρούσης Σύμβασης για χρονικό διάστημα μεγαλύτερο των τριάντα (30) ημερολογιακών ημερών, και ο Προμηθευτής τον έχει ήδη ενημερώσει θέτοντας παράλληλα προθεσμία τριάντα (30) ημερολογιακών ημερών για την άρση της παράβασης και για τις συνέπειες της τυχόν μη συμμόρφωσης του εντός της ταχθείσας προθεσμίας.</w:t>
      </w:r>
    </w:p>
    <w:p w:rsidR="00277830" w:rsidRPr="00167DD4" w:rsidRDefault="00277830" w:rsidP="00815FDD">
      <w:pPr>
        <w:pStyle w:val="Default"/>
        <w:spacing w:before="120" w:after="120" w:line="360" w:lineRule="auto"/>
        <w:jc w:val="both"/>
        <w:rPr>
          <w:rFonts w:ascii="Tahoma" w:hAnsi="Tahoma" w:cs="Tahoma"/>
          <w:sz w:val="20"/>
          <w:szCs w:val="20"/>
        </w:rPr>
      </w:pPr>
      <w:r w:rsidRPr="00167DD4">
        <w:rPr>
          <w:rFonts w:ascii="Tahoma" w:hAnsi="Tahoma" w:cs="Tahoma"/>
          <w:sz w:val="20"/>
          <w:szCs w:val="20"/>
        </w:rPr>
        <w:t xml:space="preserve">Β) ο Πελάτης έχει </w:t>
      </w:r>
      <w:r w:rsidR="00A21819">
        <w:rPr>
          <w:rFonts w:ascii="Tahoma" w:hAnsi="Tahoma" w:cs="Tahoma"/>
          <w:sz w:val="20"/>
          <w:szCs w:val="20"/>
        </w:rPr>
        <w:t>καταστεί</w:t>
      </w:r>
      <w:r w:rsidR="00A21819" w:rsidRPr="00167DD4">
        <w:rPr>
          <w:rFonts w:ascii="Tahoma" w:hAnsi="Tahoma" w:cs="Tahoma"/>
          <w:sz w:val="20"/>
          <w:szCs w:val="20"/>
        </w:rPr>
        <w:t xml:space="preserve"> </w:t>
      </w:r>
      <w:r w:rsidRPr="00167DD4">
        <w:rPr>
          <w:rFonts w:ascii="Tahoma" w:hAnsi="Tahoma" w:cs="Tahoma"/>
          <w:sz w:val="20"/>
          <w:szCs w:val="20"/>
        </w:rPr>
        <w:t xml:space="preserve">υπερήμερος ως προς την εξόφληση </w:t>
      </w:r>
      <w:proofErr w:type="spellStart"/>
      <w:r w:rsidRPr="00167DD4">
        <w:rPr>
          <w:rFonts w:ascii="Tahoma" w:hAnsi="Tahoma" w:cs="Tahoma"/>
          <w:sz w:val="20"/>
          <w:szCs w:val="20"/>
        </w:rPr>
        <w:t>ληξιπροθέσμων</w:t>
      </w:r>
      <w:proofErr w:type="spellEnd"/>
      <w:r w:rsidRPr="00167DD4">
        <w:rPr>
          <w:rFonts w:ascii="Tahoma" w:hAnsi="Tahoma" w:cs="Tahoma"/>
          <w:sz w:val="20"/>
          <w:szCs w:val="20"/>
        </w:rPr>
        <w:t xml:space="preserve"> οφειλών σύμφωνα με τα οριζόμενα στην παράγραφο 5.4 της παρούσας.  </w:t>
      </w:r>
    </w:p>
    <w:p w:rsidR="00277830" w:rsidRPr="00167DD4" w:rsidRDefault="00B80453"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t>9</w:t>
      </w:r>
      <w:r w:rsidR="00D96FC6" w:rsidRPr="00167DD4">
        <w:rPr>
          <w:rFonts w:ascii="Tahoma" w:hAnsi="Tahoma" w:cs="Tahoma"/>
          <w:b/>
          <w:sz w:val="20"/>
          <w:szCs w:val="20"/>
        </w:rPr>
        <w:t>.5</w:t>
      </w:r>
      <w:r w:rsidR="00D96FC6" w:rsidRPr="00167DD4">
        <w:rPr>
          <w:rFonts w:ascii="Tahoma" w:hAnsi="Tahoma" w:cs="Tahoma"/>
          <w:b/>
          <w:sz w:val="20"/>
          <w:szCs w:val="20"/>
        </w:rPr>
        <w:tab/>
      </w:r>
      <w:r w:rsidR="000279E1" w:rsidRPr="00167DD4">
        <w:rPr>
          <w:rFonts w:ascii="Tahoma" w:hAnsi="Tahoma" w:cs="Tahoma"/>
          <w:sz w:val="20"/>
          <w:szCs w:val="20"/>
        </w:rPr>
        <w:t xml:space="preserve">Η καταγγελία συντελείται </w:t>
      </w:r>
      <w:r w:rsidR="0020002B" w:rsidRPr="00167DD4">
        <w:rPr>
          <w:rFonts w:ascii="Tahoma" w:hAnsi="Tahoma" w:cs="Tahoma"/>
          <w:sz w:val="20"/>
          <w:szCs w:val="20"/>
        </w:rPr>
        <w:t>αποκλειστικά</w:t>
      </w:r>
      <w:r w:rsidR="000279E1" w:rsidRPr="00167DD4">
        <w:rPr>
          <w:rFonts w:ascii="Tahoma" w:hAnsi="Tahoma" w:cs="Tahoma"/>
          <w:sz w:val="20"/>
          <w:szCs w:val="20"/>
        </w:rPr>
        <w:t xml:space="preserve"> εγγράφως και </w:t>
      </w:r>
      <w:r w:rsidR="0007137D" w:rsidRPr="00167DD4">
        <w:rPr>
          <w:rFonts w:ascii="Tahoma" w:hAnsi="Tahoma" w:cs="Tahoma"/>
          <w:sz w:val="20"/>
          <w:szCs w:val="20"/>
        </w:rPr>
        <w:t xml:space="preserve">με γνωστοποίηση </w:t>
      </w:r>
      <w:r w:rsidR="00145FD4" w:rsidRPr="00167DD4">
        <w:rPr>
          <w:rFonts w:ascii="Tahoma" w:hAnsi="Tahoma" w:cs="Tahoma"/>
          <w:sz w:val="20"/>
          <w:szCs w:val="20"/>
        </w:rPr>
        <w:t xml:space="preserve">σύμφωνα με τους τρόπους επικοινωνίας που </w:t>
      </w:r>
      <w:r w:rsidR="0020002B" w:rsidRPr="00167DD4">
        <w:rPr>
          <w:rFonts w:ascii="Tahoma" w:hAnsi="Tahoma" w:cs="Tahoma"/>
          <w:sz w:val="20"/>
          <w:szCs w:val="20"/>
        </w:rPr>
        <w:t xml:space="preserve">περιγράφονται στο άρθρο </w:t>
      </w:r>
      <w:r w:rsidR="002C38CC" w:rsidRPr="00167DD4">
        <w:rPr>
          <w:rFonts w:ascii="Tahoma" w:hAnsi="Tahoma" w:cs="Tahoma"/>
          <w:sz w:val="20"/>
          <w:szCs w:val="20"/>
        </w:rPr>
        <w:t>1</w:t>
      </w:r>
      <w:r w:rsidR="002C38CC" w:rsidRPr="00C46BB8">
        <w:rPr>
          <w:rFonts w:ascii="Tahoma" w:hAnsi="Tahoma" w:cs="Tahoma"/>
          <w:sz w:val="20"/>
          <w:szCs w:val="20"/>
        </w:rPr>
        <w:t>4</w:t>
      </w:r>
      <w:r w:rsidR="0020002B" w:rsidRPr="00167DD4">
        <w:rPr>
          <w:rFonts w:ascii="Tahoma" w:hAnsi="Tahoma" w:cs="Tahoma"/>
          <w:sz w:val="20"/>
          <w:szCs w:val="20"/>
        </w:rPr>
        <w:t>.</w:t>
      </w:r>
    </w:p>
    <w:p w:rsidR="009A4097" w:rsidRPr="00167DD4" w:rsidRDefault="009A4097" w:rsidP="00815FDD">
      <w:pPr>
        <w:pStyle w:val="Default"/>
        <w:spacing w:before="120" w:after="120" w:line="360" w:lineRule="auto"/>
        <w:jc w:val="both"/>
        <w:rPr>
          <w:rFonts w:ascii="Tahoma" w:hAnsi="Tahoma" w:cs="Tahoma"/>
          <w:sz w:val="20"/>
          <w:szCs w:val="20"/>
        </w:rPr>
      </w:pPr>
    </w:p>
    <w:p w:rsidR="009A4097" w:rsidRPr="00167DD4" w:rsidRDefault="00AB6FFF" w:rsidP="00815FDD">
      <w:pPr>
        <w:pStyle w:val="Heading2"/>
        <w:spacing w:before="120" w:after="120" w:line="360" w:lineRule="auto"/>
        <w:rPr>
          <w:rFonts w:ascii="Tahoma" w:hAnsi="Tahoma" w:cs="Tahoma"/>
          <w:szCs w:val="20"/>
        </w:rPr>
      </w:pPr>
      <w:bookmarkStart w:id="24" w:name="_Toc524956938"/>
      <w:r w:rsidRPr="00167DD4">
        <w:rPr>
          <w:rFonts w:ascii="Tahoma" w:hAnsi="Tahoma" w:cs="Tahoma"/>
          <w:szCs w:val="20"/>
        </w:rPr>
        <w:t>10</w:t>
      </w:r>
      <w:r w:rsidR="00266786" w:rsidRPr="00167DD4">
        <w:rPr>
          <w:rFonts w:ascii="Tahoma" w:hAnsi="Tahoma" w:cs="Tahoma"/>
          <w:szCs w:val="20"/>
        </w:rPr>
        <w:t>. Αλλαγή του Προμηθευτή</w:t>
      </w:r>
      <w:bookmarkEnd w:id="24"/>
      <w:r w:rsidR="00266786" w:rsidRPr="00167DD4">
        <w:rPr>
          <w:rFonts w:ascii="Tahoma" w:hAnsi="Tahoma" w:cs="Tahoma"/>
          <w:szCs w:val="20"/>
        </w:rPr>
        <w:t xml:space="preserve"> </w:t>
      </w:r>
    </w:p>
    <w:p w:rsidR="0001230B" w:rsidRPr="00167DD4" w:rsidRDefault="0001230B" w:rsidP="00815FDD">
      <w:pPr>
        <w:spacing w:before="120" w:after="120" w:line="360" w:lineRule="auto"/>
        <w:jc w:val="both"/>
        <w:rPr>
          <w:rFonts w:ascii="Tahoma" w:hAnsi="Tahoma" w:cs="Tahoma"/>
          <w:b/>
          <w:bCs/>
          <w:szCs w:val="20"/>
        </w:rPr>
      </w:pPr>
    </w:p>
    <w:p w:rsidR="009A4097" w:rsidRPr="00167DD4" w:rsidRDefault="00AB6FFF" w:rsidP="00815FDD">
      <w:pPr>
        <w:spacing w:before="120" w:after="120" w:line="360" w:lineRule="auto"/>
        <w:jc w:val="both"/>
        <w:rPr>
          <w:rFonts w:ascii="Tahoma" w:hAnsi="Tahoma" w:cs="Tahoma"/>
          <w:szCs w:val="20"/>
        </w:rPr>
      </w:pPr>
      <w:r w:rsidRPr="00167DD4">
        <w:rPr>
          <w:rFonts w:ascii="Tahoma" w:hAnsi="Tahoma" w:cs="Tahoma"/>
          <w:b/>
          <w:bCs/>
          <w:szCs w:val="20"/>
        </w:rPr>
        <w:t>10</w:t>
      </w:r>
      <w:r w:rsidR="00266786" w:rsidRPr="00167DD4">
        <w:rPr>
          <w:rFonts w:ascii="Tahoma" w:hAnsi="Tahoma" w:cs="Tahoma"/>
          <w:b/>
          <w:szCs w:val="20"/>
        </w:rPr>
        <w:t xml:space="preserve">.1 </w:t>
      </w:r>
      <w:r w:rsidR="00266786" w:rsidRPr="00167DD4">
        <w:rPr>
          <w:rFonts w:ascii="Tahoma" w:hAnsi="Tahoma" w:cs="Tahoma"/>
          <w:color w:val="000000"/>
          <w:szCs w:val="20"/>
        </w:rPr>
        <w:t>Η αλλαγή Προμηθευτή επιτρέπεται μόνο έπειτα από προηγούμενη καταγγελία της παρούσης. Η εν λόγω καταγγελία λαμβάνει χώρα, είτε από τον ίδιο τον Πελάτη, είτε από το νέο Προμηθευτή κατόπιν σχετικής έγγραφης εξουσιοδότησης του Πελάτη και αποστέλλεται στον παλαιό Προμηθευτή.</w:t>
      </w:r>
    </w:p>
    <w:p w:rsidR="0001230B" w:rsidRPr="00167DD4" w:rsidRDefault="0001230B" w:rsidP="00815FDD">
      <w:pPr>
        <w:pStyle w:val="Default"/>
        <w:spacing w:before="120" w:after="120" w:line="360" w:lineRule="auto"/>
        <w:jc w:val="both"/>
        <w:rPr>
          <w:rFonts w:ascii="Tahoma" w:hAnsi="Tahoma" w:cs="Tahoma"/>
          <w:b/>
          <w:bCs/>
          <w:sz w:val="20"/>
          <w:szCs w:val="20"/>
        </w:rPr>
      </w:pPr>
    </w:p>
    <w:p w:rsidR="005B7274" w:rsidRPr="00167DD4" w:rsidRDefault="00AB6FFF" w:rsidP="00815FDD">
      <w:pPr>
        <w:pStyle w:val="Default"/>
        <w:spacing w:before="120" w:after="120" w:line="360" w:lineRule="auto"/>
        <w:jc w:val="both"/>
        <w:rPr>
          <w:rFonts w:ascii="Tahoma" w:hAnsi="Tahoma" w:cs="Tahoma"/>
          <w:sz w:val="20"/>
          <w:szCs w:val="20"/>
        </w:rPr>
      </w:pPr>
      <w:r w:rsidRPr="00167DD4">
        <w:rPr>
          <w:rFonts w:ascii="Tahoma" w:hAnsi="Tahoma" w:cs="Tahoma"/>
          <w:b/>
          <w:sz w:val="20"/>
          <w:szCs w:val="20"/>
        </w:rPr>
        <w:lastRenderedPageBreak/>
        <w:t>10</w:t>
      </w:r>
      <w:r w:rsidR="00552035" w:rsidRPr="00167DD4">
        <w:rPr>
          <w:rFonts w:ascii="Tahoma" w:hAnsi="Tahoma" w:cs="Tahoma"/>
          <w:b/>
          <w:sz w:val="20"/>
          <w:szCs w:val="20"/>
        </w:rPr>
        <w:t>.</w:t>
      </w:r>
      <w:r w:rsidR="00277830" w:rsidRPr="00167DD4">
        <w:rPr>
          <w:rFonts w:ascii="Tahoma" w:hAnsi="Tahoma" w:cs="Tahoma"/>
          <w:b/>
          <w:sz w:val="20"/>
          <w:szCs w:val="20"/>
        </w:rPr>
        <w:t xml:space="preserve">2 </w:t>
      </w:r>
      <w:r w:rsidR="00277830" w:rsidRPr="00167DD4">
        <w:rPr>
          <w:rFonts w:ascii="Tahoma" w:hAnsi="Tahoma" w:cs="Tahoma"/>
          <w:sz w:val="20"/>
          <w:szCs w:val="20"/>
        </w:rPr>
        <w:t xml:space="preserve"> </w:t>
      </w:r>
      <w:r w:rsidR="005B7274" w:rsidRPr="00167DD4">
        <w:rPr>
          <w:rFonts w:ascii="Tahoma" w:hAnsi="Tahoma" w:cs="Tahoma"/>
          <w:sz w:val="20"/>
          <w:szCs w:val="20"/>
        </w:rPr>
        <w:t xml:space="preserve">Ο Πελάτης σε περίπτωση αλλαγής προμηθευτή υποχρεούται να πληρώσει τις  σχετικές χρεώσεις δυναμικότητας ΕΣΦΑ και Διανομής όπως αυτές </w:t>
      </w:r>
      <w:r w:rsidR="00417C38" w:rsidRPr="00167DD4">
        <w:rPr>
          <w:rFonts w:ascii="Tahoma" w:hAnsi="Tahoma" w:cs="Tahoma"/>
          <w:sz w:val="20"/>
          <w:szCs w:val="20"/>
        </w:rPr>
        <w:t xml:space="preserve">προκύπτουν έως τη λήξη της παρούσας Σύμβασης σε περίπτωση που τέτοιες χρεώσεις επιβληθούν </w:t>
      </w:r>
      <w:r w:rsidR="00277830" w:rsidRPr="00167DD4">
        <w:rPr>
          <w:rFonts w:ascii="Tahoma" w:hAnsi="Tahoma" w:cs="Tahoma"/>
          <w:sz w:val="20"/>
          <w:szCs w:val="20"/>
        </w:rPr>
        <w:t xml:space="preserve">στον Προμηθευτή </w:t>
      </w:r>
      <w:r w:rsidR="00417C38" w:rsidRPr="00167DD4">
        <w:rPr>
          <w:rFonts w:ascii="Tahoma" w:hAnsi="Tahoma" w:cs="Tahoma"/>
          <w:sz w:val="20"/>
          <w:szCs w:val="20"/>
        </w:rPr>
        <w:t xml:space="preserve">από τους Διαχειριστές ΕΣΦΑ ή/και Δικτύου Διανομής για το εν λόγω Σημείο Παράδοσης. </w:t>
      </w:r>
    </w:p>
    <w:p w:rsidR="00266786" w:rsidRPr="00167DD4" w:rsidRDefault="00266786" w:rsidP="00815FDD">
      <w:pPr>
        <w:pStyle w:val="Default"/>
        <w:spacing w:before="120" w:after="120" w:line="360" w:lineRule="auto"/>
        <w:jc w:val="both"/>
        <w:rPr>
          <w:rFonts w:ascii="Tahoma" w:hAnsi="Tahoma" w:cs="Tahoma"/>
          <w:sz w:val="20"/>
          <w:szCs w:val="20"/>
        </w:rPr>
      </w:pPr>
    </w:p>
    <w:p w:rsidR="00266786" w:rsidRPr="00167DD4" w:rsidRDefault="00AB6FFF" w:rsidP="00815FDD">
      <w:pPr>
        <w:pStyle w:val="Heading2"/>
        <w:spacing w:before="120" w:after="120" w:line="360" w:lineRule="auto"/>
        <w:rPr>
          <w:rFonts w:ascii="Tahoma" w:hAnsi="Tahoma" w:cs="Tahoma"/>
          <w:szCs w:val="20"/>
        </w:rPr>
      </w:pPr>
      <w:bookmarkStart w:id="25" w:name="_Toc524956939"/>
      <w:r w:rsidRPr="00167DD4">
        <w:rPr>
          <w:rFonts w:ascii="Tahoma" w:hAnsi="Tahoma" w:cs="Tahoma"/>
          <w:szCs w:val="20"/>
        </w:rPr>
        <w:t>11</w:t>
      </w:r>
      <w:r w:rsidR="00266786" w:rsidRPr="00167DD4">
        <w:rPr>
          <w:rFonts w:ascii="Tahoma" w:hAnsi="Tahoma" w:cs="Tahoma"/>
          <w:szCs w:val="20"/>
        </w:rPr>
        <w:t>. Εκχώρηση</w:t>
      </w:r>
      <w:bookmarkEnd w:id="25"/>
      <w:r w:rsidR="00266786" w:rsidRPr="00167DD4">
        <w:rPr>
          <w:rFonts w:ascii="Tahoma" w:hAnsi="Tahoma" w:cs="Tahoma"/>
          <w:szCs w:val="20"/>
        </w:rPr>
        <w:t xml:space="preserve"> </w:t>
      </w:r>
    </w:p>
    <w:p w:rsidR="009A4097" w:rsidRPr="00167DD4" w:rsidRDefault="009A4097" w:rsidP="00815FDD">
      <w:pPr>
        <w:spacing w:before="120" w:after="120" w:line="360" w:lineRule="auto"/>
        <w:rPr>
          <w:rFonts w:ascii="Tahoma" w:hAnsi="Tahoma" w:cs="Tahoma"/>
          <w:szCs w:val="20"/>
        </w:rPr>
      </w:pPr>
    </w:p>
    <w:p w:rsidR="009A4097" w:rsidRPr="00167DD4" w:rsidRDefault="00AB6FFF"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11</w:t>
      </w:r>
      <w:r w:rsidR="00266786" w:rsidRPr="00167DD4">
        <w:rPr>
          <w:rFonts w:ascii="Tahoma" w:hAnsi="Tahoma" w:cs="Tahoma"/>
          <w:b/>
          <w:sz w:val="20"/>
          <w:szCs w:val="20"/>
        </w:rPr>
        <w:t xml:space="preserve">.1 </w:t>
      </w:r>
      <w:r w:rsidR="00266786" w:rsidRPr="00167DD4">
        <w:rPr>
          <w:rFonts w:ascii="Tahoma" w:hAnsi="Tahoma" w:cs="Tahoma"/>
          <w:sz w:val="20"/>
          <w:szCs w:val="20"/>
        </w:rPr>
        <w:t xml:space="preserve">Δεν επιτρέπεται η εκχώρηση οποιωνδήποτε δικαιωμάτων ή υποχρεώσεων που απορρέουν από την παρούσα, χωρίς την προηγούμενη έγγραφη συναίνεση του αντισυμβαλλόμενου.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AB6FFF"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11</w:t>
      </w:r>
      <w:r w:rsidR="00266786" w:rsidRPr="00167DD4">
        <w:rPr>
          <w:rFonts w:ascii="Tahoma" w:hAnsi="Tahoma" w:cs="Tahoma"/>
          <w:b/>
          <w:sz w:val="20"/>
          <w:szCs w:val="20"/>
        </w:rPr>
        <w:t xml:space="preserve">.2 </w:t>
      </w:r>
      <w:r w:rsidR="00266786" w:rsidRPr="00167DD4">
        <w:rPr>
          <w:rFonts w:ascii="Tahoma" w:hAnsi="Tahoma" w:cs="Tahoma"/>
          <w:sz w:val="20"/>
          <w:szCs w:val="20"/>
        </w:rPr>
        <w:t xml:space="preserve">Σε περίπτωση επιγενόμενου εταιρικού μετασχηματισμού, ο καθολικός διάδοχος του Προμηθευτή, υπεισέρχεται αυτοδικαίως και εκ του Νόμου στα δικαιώματα και τις υποχρεώσεις του Προμηθευτή. </w:t>
      </w:r>
    </w:p>
    <w:p w:rsidR="009A4097" w:rsidRPr="00167DD4" w:rsidRDefault="009A4097" w:rsidP="00815FDD">
      <w:pPr>
        <w:pStyle w:val="Default"/>
        <w:spacing w:before="120" w:after="120" w:line="360" w:lineRule="auto"/>
        <w:jc w:val="both"/>
        <w:rPr>
          <w:rFonts w:ascii="Tahoma" w:hAnsi="Tahoma" w:cs="Tahoma"/>
          <w:sz w:val="20"/>
          <w:szCs w:val="20"/>
        </w:rPr>
      </w:pPr>
    </w:p>
    <w:p w:rsidR="009A4097" w:rsidRPr="00167DD4" w:rsidRDefault="00AB6FFF" w:rsidP="00815FDD">
      <w:pPr>
        <w:pStyle w:val="Heading2"/>
        <w:spacing w:before="120" w:after="120" w:line="360" w:lineRule="auto"/>
        <w:rPr>
          <w:rFonts w:ascii="Tahoma" w:hAnsi="Tahoma" w:cs="Tahoma"/>
          <w:szCs w:val="20"/>
        </w:rPr>
      </w:pPr>
      <w:bookmarkStart w:id="26" w:name="_Toc524956940"/>
      <w:r w:rsidRPr="00167DD4">
        <w:rPr>
          <w:rFonts w:ascii="Tahoma" w:hAnsi="Tahoma" w:cs="Tahoma"/>
          <w:szCs w:val="20"/>
        </w:rPr>
        <w:t>12</w:t>
      </w:r>
      <w:r w:rsidR="00266786" w:rsidRPr="00167DD4">
        <w:rPr>
          <w:rFonts w:ascii="Tahoma" w:hAnsi="Tahoma" w:cs="Tahoma"/>
          <w:szCs w:val="20"/>
        </w:rPr>
        <w:t>. Εφαρμοστέο Δίκαιο και Επίλυση Διαφορών</w:t>
      </w:r>
      <w:bookmarkEnd w:id="26"/>
      <w:r w:rsidR="00266786" w:rsidRPr="00167DD4">
        <w:rPr>
          <w:rFonts w:ascii="Tahoma" w:hAnsi="Tahoma" w:cs="Tahoma"/>
          <w:szCs w:val="20"/>
        </w:rPr>
        <w:t xml:space="preserve">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AB6FFF"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12</w:t>
      </w:r>
      <w:r w:rsidR="00266786" w:rsidRPr="00167DD4">
        <w:rPr>
          <w:rFonts w:ascii="Tahoma" w:hAnsi="Tahoma" w:cs="Tahoma"/>
          <w:b/>
          <w:sz w:val="20"/>
          <w:szCs w:val="20"/>
        </w:rPr>
        <w:t xml:space="preserve">.1. </w:t>
      </w:r>
      <w:r w:rsidR="00266786" w:rsidRPr="00167DD4">
        <w:rPr>
          <w:rFonts w:ascii="Tahoma" w:hAnsi="Tahoma" w:cs="Tahoma"/>
          <w:sz w:val="20"/>
          <w:szCs w:val="20"/>
        </w:rPr>
        <w:t xml:space="preserve">Η παρούσα σύμβαση </w:t>
      </w:r>
      <w:proofErr w:type="spellStart"/>
      <w:r w:rsidR="00266786" w:rsidRPr="00167DD4">
        <w:rPr>
          <w:rFonts w:ascii="Tahoma" w:hAnsi="Tahoma" w:cs="Tahoma"/>
          <w:sz w:val="20"/>
          <w:szCs w:val="20"/>
        </w:rPr>
        <w:t>διέπεται</w:t>
      </w:r>
      <w:proofErr w:type="spellEnd"/>
      <w:r w:rsidR="00266786" w:rsidRPr="00167DD4">
        <w:rPr>
          <w:rFonts w:ascii="Tahoma" w:hAnsi="Tahoma" w:cs="Tahoma"/>
          <w:sz w:val="20"/>
          <w:szCs w:val="20"/>
        </w:rPr>
        <w:t xml:space="preserve"> </w:t>
      </w:r>
      <w:r w:rsidR="00507E7F" w:rsidRPr="00167DD4">
        <w:rPr>
          <w:rFonts w:ascii="Tahoma" w:hAnsi="Tahoma" w:cs="Tahoma"/>
          <w:sz w:val="20"/>
          <w:szCs w:val="20"/>
        </w:rPr>
        <w:t>και ερμηνεύεται σύμφωνα με το</w:t>
      </w:r>
      <w:r w:rsidR="00266786" w:rsidRPr="00167DD4">
        <w:rPr>
          <w:rFonts w:ascii="Tahoma" w:hAnsi="Tahoma" w:cs="Tahoma"/>
          <w:sz w:val="20"/>
          <w:szCs w:val="20"/>
        </w:rPr>
        <w:t xml:space="preserve"> Ελληνικό Δίκαιο</w:t>
      </w:r>
      <w:r w:rsidR="00507E7F" w:rsidRPr="00167DD4">
        <w:rPr>
          <w:rFonts w:ascii="Tahoma" w:hAnsi="Tahoma" w:cs="Tahoma"/>
          <w:sz w:val="20"/>
          <w:szCs w:val="20"/>
        </w:rPr>
        <w:t>.</w:t>
      </w:r>
      <w:r w:rsidR="00266786" w:rsidRPr="00167DD4">
        <w:rPr>
          <w:rFonts w:ascii="Tahoma" w:hAnsi="Tahoma" w:cs="Tahoma"/>
          <w:sz w:val="20"/>
          <w:szCs w:val="20"/>
        </w:rPr>
        <w:t xml:space="preserve"> Τα συμβαλλόμενα μέρη αναλαμβάνουν την υποχρέωση να καταβάλλουν κάθε δυνατή προσπάθεια, προκειμένου κάθε διαφορά απορρέουσα εκ της εκτελέσεως της παρούσης, να διευθετηθεί φιλικά. Ομοίως ο Πελάτης, δύναται σύμφωνα με τα εκάστοτε οριζόμενα από την κείμενη νομοθεσία, να απευθυνθεί στο Συνήγορο του Καταναλωτή ή σε κάθε άλλο εξωδικαστικό όργανο συναινετικής επίλυσης καταναλωτικών διαφορών. </w:t>
      </w:r>
    </w:p>
    <w:p w:rsidR="0001230B" w:rsidRPr="00167DD4" w:rsidRDefault="0001230B" w:rsidP="00815FDD">
      <w:pPr>
        <w:pStyle w:val="Default"/>
        <w:spacing w:before="120" w:after="120" w:line="360" w:lineRule="auto"/>
        <w:jc w:val="both"/>
        <w:rPr>
          <w:rFonts w:ascii="Tahoma" w:hAnsi="Tahoma" w:cs="Tahoma"/>
          <w:b/>
          <w:bCs/>
          <w:sz w:val="20"/>
          <w:szCs w:val="20"/>
        </w:rPr>
      </w:pPr>
    </w:p>
    <w:p w:rsidR="009A4097" w:rsidRPr="00167DD4" w:rsidRDefault="00365BC7"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1</w:t>
      </w:r>
      <w:r w:rsidR="00AB6FFF" w:rsidRPr="00167DD4">
        <w:rPr>
          <w:rFonts w:ascii="Tahoma" w:hAnsi="Tahoma" w:cs="Tahoma"/>
          <w:b/>
          <w:bCs/>
          <w:sz w:val="20"/>
          <w:szCs w:val="20"/>
        </w:rPr>
        <w:t>2</w:t>
      </w:r>
      <w:r w:rsidR="00266786" w:rsidRPr="00167DD4">
        <w:rPr>
          <w:rFonts w:ascii="Tahoma" w:hAnsi="Tahoma" w:cs="Tahoma"/>
          <w:b/>
          <w:sz w:val="20"/>
          <w:szCs w:val="20"/>
        </w:rPr>
        <w:t>.</w:t>
      </w:r>
      <w:r w:rsidR="00507E7F" w:rsidRPr="00167DD4">
        <w:rPr>
          <w:rFonts w:ascii="Tahoma" w:hAnsi="Tahoma" w:cs="Tahoma"/>
          <w:b/>
          <w:sz w:val="20"/>
          <w:szCs w:val="20"/>
        </w:rPr>
        <w:t>2</w:t>
      </w:r>
      <w:r w:rsidR="00266786" w:rsidRPr="00167DD4">
        <w:rPr>
          <w:rFonts w:ascii="Tahoma" w:hAnsi="Tahoma" w:cs="Tahoma"/>
          <w:b/>
          <w:sz w:val="20"/>
          <w:szCs w:val="20"/>
        </w:rPr>
        <w:t xml:space="preserve"> </w:t>
      </w:r>
      <w:r w:rsidR="00266786" w:rsidRPr="00167DD4">
        <w:rPr>
          <w:rFonts w:ascii="Tahoma" w:hAnsi="Tahoma" w:cs="Tahoma"/>
          <w:sz w:val="20"/>
          <w:szCs w:val="20"/>
        </w:rPr>
        <w:t xml:space="preserve">Στην περίπτωση που η παραπάνω προσπάθεια αποβεί άκαρπη, η επίλυση των εν λόγω διαφορών υπάγεται στην αποκλειστική αρμοδιότητα των Δικαστηρίων της Αθήνας. </w:t>
      </w:r>
    </w:p>
    <w:p w:rsidR="0001230B" w:rsidRPr="00167DD4" w:rsidRDefault="0001230B" w:rsidP="00815FDD">
      <w:pPr>
        <w:pStyle w:val="Default"/>
        <w:spacing w:before="120" w:after="120" w:line="360" w:lineRule="auto"/>
        <w:jc w:val="both"/>
        <w:rPr>
          <w:rFonts w:ascii="Tahoma" w:hAnsi="Tahoma" w:cs="Tahoma"/>
          <w:b/>
          <w:bCs/>
          <w:sz w:val="20"/>
          <w:szCs w:val="20"/>
        </w:rPr>
      </w:pPr>
    </w:p>
    <w:p w:rsidR="00552035" w:rsidRPr="00167DD4" w:rsidRDefault="00AB6FFF" w:rsidP="00815FDD">
      <w:pPr>
        <w:pStyle w:val="Heading2"/>
        <w:spacing w:before="120" w:after="120" w:line="360" w:lineRule="auto"/>
        <w:rPr>
          <w:rFonts w:ascii="Tahoma" w:hAnsi="Tahoma" w:cs="Tahoma"/>
          <w:color w:val="0000FF"/>
          <w:szCs w:val="20"/>
        </w:rPr>
      </w:pPr>
      <w:bookmarkStart w:id="27" w:name="_Toc524956941"/>
      <w:r w:rsidRPr="00167DD4">
        <w:rPr>
          <w:rFonts w:ascii="Tahoma" w:hAnsi="Tahoma" w:cs="Tahoma"/>
          <w:szCs w:val="20"/>
        </w:rPr>
        <w:t>13</w:t>
      </w:r>
      <w:r w:rsidR="00B54925" w:rsidRPr="00167DD4">
        <w:rPr>
          <w:rFonts w:ascii="Tahoma" w:hAnsi="Tahoma" w:cs="Tahoma"/>
          <w:szCs w:val="20"/>
        </w:rPr>
        <w:t>. Ανωτέρα Βία</w:t>
      </w:r>
      <w:bookmarkEnd w:id="27"/>
    </w:p>
    <w:p w:rsidR="009A4097" w:rsidRPr="00167DD4" w:rsidRDefault="009A4097" w:rsidP="00815FDD">
      <w:pPr>
        <w:spacing w:before="120" w:after="120" w:line="360" w:lineRule="auto"/>
        <w:rPr>
          <w:rFonts w:ascii="Tahoma" w:hAnsi="Tahoma" w:cs="Tahoma"/>
          <w:b/>
          <w:szCs w:val="20"/>
        </w:rPr>
      </w:pPr>
    </w:p>
    <w:p w:rsidR="009A4097"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13</w:t>
      </w:r>
      <w:r w:rsidR="00365BC7" w:rsidRPr="00167DD4">
        <w:rPr>
          <w:rFonts w:ascii="Tahoma" w:hAnsi="Tahoma" w:cs="Tahoma"/>
          <w:b/>
          <w:szCs w:val="20"/>
        </w:rPr>
        <w:t>.1</w:t>
      </w:r>
      <w:r w:rsidR="00365BC7" w:rsidRPr="00167DD4">
        <w:rPr>
          <w:rFonts w:ascii="Tahoma" w:hAnsi="Tahoma" w:cs="Tahoma"/>
          <w:szCs w:val="20"/>
        </w:rPr>
        <w:t xml:space="preserve"> </w:t>
      </w:r>
      <w:r w:rsidR="00417C38" w:rsidRPr="00167DD4">
        <w:rPr>
          <w:rFonts w:ascii="Tahoma" w:hAnsi="Tahoma" w:cs="Tahoma"/>
          <w:szCs w:val="20"/>
        </w:rPr>
        <w:t>Ως Ανωτέρα Βία</w:t>
      </w:r>
      <w:r w:rsidR="002D2844" w:rsidRPr="00167DD4">
        <w:rPr>
          <w:rFonts w:ascii="Tahoma" w:hAnsi="Tahoma" w:cs="Tahoma"/>
          <w:szCs w:val="20"/>
        </w:rPr>
        <w:fldChar w:fldCharType="begin"/>
      </w:r>
      <w:r w:rsidR="00417C38" w:rsidRPr="00167DD4">
        <w:rPr>
          <w:rFonts w:ascii="Tahoma" w:hAnsi="Tahoma" w:cs="Tahoma"/>
          <w:szCs w:val="20"/>
        </w:rPr>
        <w:instrText>xe "Ανωτέρα Βία"</w:instrText>
      </w:r>
      <w:r w:rsidR="002D2844" w:rsidRPr="00167DD4">
        <w:rPr>
          <w:rFonts w:ascii="Tahoma" w:hAnsi="Tahoma" w:cs="Tahoma"/>
          <w:szCs w:val="20"/>
        </w:rPr>
        <w:fldChar w:fldCharType="end"/>
      </w:r>
      <w:r w:rsidR="00417C38" w:rsidRPr="00167DD4">
        <w:rPr>
          <w:rFonts w:ascii="Tahoma" w:hAnsi="Tahoma" w:cs="Tahoma"/>
          <w:szCs w:val="20"/>
        </w:rPr>
        <w:t xml:space="preserve"> νοείται κάθε απρόβλεπτη και εξαιρετική κατάσταση ή συμβάν το οποίο δεν εμπίπτει στη σφαίρα επιρροής και ελέγχου των Μερών και δε θα μπορούσε να αποφευχθεί ακόμη και εάν τα πρόσωπα αυτά είχαν επιδείξει την άκρα επιμέλεια και σύνεση που αναμένεται από ένα λογικό και συνετό συναλλασσόμενο, και που έχει ως συνέπεια να εμποδίζεται οποιοδήποτε από τα </w:t>
      </w:r>
      <w:r w:rsidR="00365BC7" w:rsidRPr="00167DD4">
        <w:rPr>
          <w:rFonts w:ascii="Tahoma" w:hAnsi="Tahoma" w:cs="Tahoma"/>
          <w:b/>
          <w:szCs w:val="20"/>
        </w:rPr>
        <w:t>Μέρη</w:t>
      </w:r>
      <w:r w:rsidR="00365BC7" w:rsidRPr="00167DD4">
        <w:rPr>
          <w:rFonts w:ascii="Tahoma" w:hAnsi="Tahoma" w:cs="Tahoma"/>
          <w:szCs w:val="20"/>
        </w:rPr>
        <w:t xml:space="preserve"> στην εκπλήρωση των υποχρεώσεών του. Ενδεικτικώς συμφωνείται ότι μπορούν να συνιστούν περιπτώσεις Ανωτέρας Βίας τα ακόλουθα: φυσικές καταστροφές, απεργίες και ανταπεργίες, ενέργειες της Κυβέρνησης ή οποιασδήποτε Κυβερνητικής Αρχής, καταστάσεις Έκτακτης Ανάγκης κατά τον Κώδικα Διαχείρισης ΕΣΦΑ ή/και τον Κώδικα </w:t>
      </w:r>
      <w:r w:rsidR="00365BC7" w:rsidRPr="00167DD4">
        <w:rPr>
          <w:rFonts w:ascii="Tahoma" w:hAnsi="Tahoma" w:cs="Tahoma"/>
          <w:szCs w:val="20"/>
        </w:rPr>
        <w:lastRenderedPageBreak/>
        <w:t xml:space="preserve">Δικτύων Διανομής, πόλεμος, εξεγέρσεις, ταραχές, καθιζήσεις εδάφους, πυρκαγιές, πλημμύρες, σεισμοί, εκρήξεις, θραύσεις ή ατυχήματα σε οποιεσδήποτε εγκαταστάσεις μεταφορών ή άλλες εγκαταστάσεις ή σε εξοπλισμό απαραίτητο για την παροχή της οφειλόμενης υπηρεσίας ή ενέργειας, και τα οποία εκτείνονται σε τέτοιο βαθμό και έκταση που καθιστά αδύνατη την εκτέλεση της οφειλόμενης υπηρεσίας ή ενέργειας. </w:t>
      </w:r>
    </w:p>
    <w:p w:rsidR="00552035" w:rsidRPr="00167DD4" w:rsidRDefault="00365BC7" w:rsidP="00815FDD">
      <w:pPr>
        <w:spacing w:before="120" w:after="120" w:line="360" w:lineRule="auto"/>
        <w:jc w:val="both"/>
        <w:rPr>
          <w:rFonts w:ascii="Tahoma" w:hAnsi="Tahoma" w:cs="Tahoma"/>
          <w:szCs w:val="20"/>
        </w:rPr>
      </w:pPr>
      <w:r w:rsidRPr="00167DD4">
        <w:rPr>
          <w:rFonts w:ascii="Tahoma" w:hAnsi="Tahoma" w:cs="Tahoma"/>
          <w:szCs w:val="20"/>
        </w:rPr>
        <w:t>Η οικονομική αδυναμία, καθώς και η απεργία του προσωπικού οποιουδήποτε των Μερών, σε καμία περίπτωση δε θεωρείται Ανωτέρα Βία.</w:t>
      </w:r>
    </w:p>
    <w:p w:rsidR="00552035" w:rsidRPr="00167DD4" w:rsidRDefault="00365BC7" w:rsidP="00815FDD">
      <w:pPr>
        <w:spacing w:before="120" w:after="120" w:line="360" w:lineRule="auto"/>
        <w:jc w:val="both"/>
        <w:rPr>
          <w:rFonts w:ascii="Tahoma" w:hAnsi="Tahoma" w:cs="Tahoma"/>
          <w:szCs w:val="20"/>
        </w:rPr>
      </w:pPr>
      <w:r w:rsidRPr="00167DD4">
        <w:rPr>
          <w:rFonts w:ascii="Tahoma" w:hAnsi="Tahoma" w:cs="Tahoma"/>
          <w:szCs w:val="20"/>
        </w:rPr>
        <w:t>Γεγονός Ανωτέρας Βίας θεωρείται η για οποιοδήποτε λόγο, μη οφειλόμενο σε υπαιτιότητα του Προμηθευτή, μη παράδοση φυσικού αερίου στον Προμηθευτή από τους προμηθευτές του στις συμφωνημένες ποσότητες ή/και ποιότητα, που δικαιολογούν κατά περάτωση, τη μείωση της παρεχόμενης ποσότητας ή/και διακοπή της παροχής του φυσικού αερίου στον Πελάτη.</w:t>
      </w:r>
    </w:p>
    <w:p w:rsidR="00552035" w:rsidRPr="00167DD4" w:rsidRDefault="00552035" w:rsidP="00815FDD">
      <w:pPr>
        <w:spacing w:before="120" w:after="120" w:line="360" w:lineRule="auto"/>
        <w:jc w:val="both"/>
        <w:rPr>
          <w:rFonts w:ascii="Tahoma" w:hAnsi="Tahoma" w:cs="Tahoma"/>
          <w:szCs w:val="20"/>
        </w:rPr>
      </w:pPr>
    </w:p>
    <w:p w:rsidR="009A4097"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13</w:t>
      </w:r>
      <w:r w:rsidR="00365BC7" w:rsidRPr="00167DD4">
        <w:rPr>
          <w:rFonts w:ascii="Tahoma" w:hAnsi="Tahoma" w:cs="Tahoma"/>
          <w:b/>
          <w:szCs w:val="20"/>
        </w:rPr>
        <w:t>.2</w:t>
      </w:r>
      <w:r w:rsidR="00B54925" w:rsidRPr="00167DD4">
        <w:rPr>
          <w:rFonts w:ascii="Tahoma" w:hAnsi="Tahoma" w:cs="Tahoma"/>
          <w:szCs w:val="20"/>
        </w:rPr>
        <w:t xml:space="preserve"> </w:t>
      </w:r>
      <w:r w:rsidR="00365BC7" w:rsidRPr="00167DD4">
        <w:rPr>
          <w:rFonts w:ascii="Tahoma" w:hAnsi="Tahoma" w:cs="Tahoma"/>
          <w:szCs w:val="20"/>
        </w:rPr>
        <w:t>Σε περίπτωση Ανωτέρας Βίας τα Μέρη απαλλάσσονται από την ευθύνη για μη εκπλήρωση των υποχρεώσεών τους κατά το μέτρο κατά το οποίο η μη εκπλήρωση των υποχρεώσεων οφείλεται στην Ανωτέρα Βία</w:t>
      </w:r>
      <w:r w:rsidR="002D2844" w:rsidRPr="00167DD4">
        <w:rPr>
          <w:rFonts w:ascii="Tahoma" w:hAnsi="Tahoma" w:cs="Tahoma"/>
          <w:szCs w:val="20"/>
        </w:rPr>
        <w:fldChar w:fldCharType="begin"/>
      </w:r>
      <w:r w:rsidR="00365BC7" w:rsidRPr="00167DD4">
        <w:rPr>
          <w:rFonts w:ascii="Tahoma" w:hAnsi="Tahoma" w:cs="Tahoma"/>
          <w:szCs w:val="20"/>
        </w:rPr>
        <w:instrText>xe "Ανωτέρα Βία"</w:instrText>
      </w:r>
      <w:r w:rsidR="002D2844" w:rsidRPr="00167DD4">
        <w:rPr>
          <w:rFonts w:ascii="Tahoma" w:hAnsi="Tahoma" w:cs="Tahoma"/>
          <w:szCs w:val="20"/>
        </w:rPr>
        <w:fldChar w:fldCharType="end"/>
      </w:r>
      <w:r w:rsidR="00365BC7" w:rsidRPr="00167DD4">
        <w:rPr>
          <w:rFonts w:ascii="Tahoma" w:hAnsi="Tahoma" w:cs="Tahoma"/>
          <w:szCs w:val="20"/>
        </w:rPr>
        <w:t xml:space="preserve"> ή προκαλείται από αυτήν, εφόσον έχουν τηρήσει όσα προβλέπονται στην επόμενη παράγραφο. </w:t>
      </w:r>
    </w:p>
    <w:p w:rsidR="00552035" w:rsidRPr="00167DD4" w:rsidRDefault="00552035" w:rsidP="00815FDD">
      <w:pPr>
        <w:widowControl/>
        <w:autoSpaceDE/>
        <w:autoSpaceDN/>
        <w:adjustRightInd/>
        <w:spacing w:before="120" w:after="120" w:line="360" w:lineRule="auto"/>
        <w:jc w:val="both"/>
        <w:rPr>
          <w:rFonts w:ascii="Tahoma" w:hAnsi="Tahoma" w:cs="Tahoma"/>
          <w:szCs w:val="20"/>
        </w:rPr>
      </w:pPr>
    </w:p>
    <w:p w:rsidR="009A4097"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13</w:t>
      </w:r>
      <w:r w:rsidR="00365BC7" w:rsidRPr="00167DD4">
        <w:rPr>
          <w:rFonts w:ascii="Tahoma" w:hAnsi="Tahoma" w:cs="Tahoma"/>
          <w:b/>
          <w:szCs w:val="20"/>
        </w:rPr>
        <w:t>.3</w:t>
      </w:r>
      <w:r w:rsidR="00B54925" w:rsidRPr="00167DD4">
        <w:rPr>
          <w:rFonts w:ascii="Tahoma" w:hAnsi="Tahoma" w:cs="Tahoma"/>
          <w:szCs w:val="20"/>
        </w:rPr>
        <w:t xml:space="preserve"> </w:t>
      </w:r>
      <w:r w:rsidR="00365BC7" w:rsidRPr="00167DD4">
        <w:rPr>
          <w:rFonts w:ascii="Tahoma" w:hAnsi="Tahoma" w:cs="Tahoma"/>
          <w:szCs w:val="20"/>
        </w:rPr>
        <w:t xml:space="preserve">Κάθε Μέρος που επικαλείται λόγο Ανωτέρας βίας υποχρεούται να το γνωστοποιεί άμεσα στο αντισυμβαλλόμενο Μέρος την επέλευση του γεγονότος αυτού τηλεφωνικώς, ή με φαξ ή με email που θα επιβεβαιώνεται με επιστολή </w:t>
      </w:r>
      <w:r w:rsidR="00E81795" w:rsidRPr="00167DD4">
        <w:rPr>
          <w:rFonts w:ascii="Tahoma" w:hAnsi="Tahoma" w:cs="Tahoma"/>
          <w:szCs w:val="20"/>
        </w:rPr>
        <w:t>που θα αποστέλλεται</w:t>
      </w:r>
      <w:r w:rsidR="00365BC7" w:rsidRPr="00167DD4">
        <w:rPr>
          <w:rFonts w:ascii="Tahoma" w:hAnsi="Tahoma" w:cs="Tahoma"/>
          <w:szCs w:val="20"/>
        </w:rPr>
        <w:t xml:space="preserve"> το αργότερο εντός πέντε (5) ημερών από την επέλευση του γεγονότος. Παράλειψη ή καθυστέρηση πραγματοποίησης της ως άνω ενημέρωσης από το Μέρος που υπέστη το γεγονός, συνεπάγεται τη μη αποδοχή του ως γεγονός ανωτέρας βίας που δικαιολογεί τη μη εκπλήρωση, ολικώς ή μερικώς, της Σύμβασης. </w:t>
      </w:r>
    </w:p>
    <w:p w:rsidR="00552035" w:rsidRPr="00167DD4" w:rsidRDefault="00552035" w:rsidP="00815FDD">
      <w:pPr>
        <w:pStyle w:val="ListParagraph"/>
        <w:spacing w:before="120" w:after="120" w:line="360" w:lineRule="auto"/>
        <w:ind w:left="0"/>
        <w:rPr>
          <w:rFonts w:ascii="Tahoma" w:hAnsi="Tahoma" w:cs="Tahoma"/>
          <w:sz w:val="20"/>
          <w:szCs w:val="20"/>
        </w:rPr>
      </w:pPr>
    </w:p>
    <w:p w:rsidR="009A4097"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13</w:t>
      </w:r>
      <w:r w:rsidR="00365BC7" w:rsidRPr="00167DD4">
        <w:rPr>
          <w:rFonts w:ascii="Tahoma" w:hAnsi="Tahoma" w:cs="Tahoma"/>
          <w:b/>
          <w:szCs w:val="20"/>
        </w:rPr>
        <w:t>.4</w:t>
      </w:r>
      <w:r w:rsidR="00B54925" w:rsidRPr="00167DD4">
        <w:rPr>
          <w:rFonts w:ascii="Tahoma" w:hAnsi="Tahoma" w:cs="Tahoma"/>
          <w:szCs w:val="20"/>
        </w:rPr>
        <w:t xml:space="preserve"> </w:t>
      </w:r>
      <w:r w:rsidR="00E81795" w:rsidRPr="00167DD4">
        <w:rPr>
          <w:rFonts w:ascii="Tahoma" w:hAnsi="Tahoma" w:cs="Tahoma"/>
          <w:szCs w:val="20"/>
        </w:rPr>
        <w:t>Σε περίπτωση που το γεγονός ανωτέρας βίας ή τα αποτελέσματά του διαρκέσουν πάνω από τριάντα (30) ημέρες ή σε κάθε περίπτωση δεν είναι δυνατή η πρόβλεψη της διάρκειας αυτού, τα Μέρη συμφωνούν ότι δύναται να επανεξετάσουν τη δυνατότητα συνέχισης της παρούσας Σύμβασης.</w:t>
      </w:r>
    </w:p>
    <w:p w:rsidR="00507E7F" w:rsidRPr="00167DD4" w:rsidRDefault="00507E7F" w:rsidP="00815FDD">
      <w:pPr>
        <w:pStyle w:val="Default"/>
        <w:spacing w:before="120" w:after="120" w:line="360" w:lineRule="auto"/>
        <w:jc w:val="both"/>
        <w:rPr>
          <w:rFonts w:ascii="Tahoma" w:hAnsi="Tahoma" w:cs="Tahoma"/>
          <w:color w:val="0000FF"/>
          <w:sz w:val="20"/>
          <w:szCs w:val="20"/>
        </w:rPr>
      </w:pPr>
    </w:p>
    <w:p w:rsidR="0001230B" w:rsidRPr="00167DD4" w:rsidRDefault="00AB6FFF" w:rsidP="00815FDD">
      <w:pPr>
        <w:pStyle w:val="Heading2"/>
        <w:spacing w:before="120" w:after="120" w:line="360" w:lineRule="auto"/>
        <w:rPr>
          <w:rFonts w:ascii="Tahoma" w:hAnsi="Tahoma" w:cs="Tahoma"/>
          <w:b w:val="0"/>
          <w:bCs w:val="0"/>
          <w:szCs w:val="20"/>
        </w:rPr>
      </w:pPr>
      <w:bookmarkStart w:id="28" w:name="_Toc524956942"/>
      <w:r w:rsidRPr="00167DD4">
        <w:rPr>
          <w:rFonts w:ascii="Tahoma" w:hAnsi="Tahoma" w:cs="Tahoma"/>
          <w:szCs w:val="20"/>
        </w:rPr>
        <w:t>14</w:t>
      </w:r>
      <w:r w:rsidR="00365BC7" w:rsidRPr="00167DD4">
        <w:rPr>
          <w:rFonts w:ascii="Tahoma" w:hAnsi="Tahoma" w:cs="Tahoma"/>
          <w:szCs w:val="20"/>
        </w:rPr>
        <w:t>. Κοινοποιήσεις – Επικοινωνία – Εμπιστευτικότητα</w:t>
      </w:r>
      <w:bookmarkEnd w:id="28"/>
    </w:p>
    <w:p w:rsidR="007C4F36" w:rsidRPr="00167DD4" w:rsidRDefault="007C4F36" w:rsidP="00815FDD">
      <w:pPr>
        <w:keepNext/>
        <w:spacing w:before="120" w:after="120" w:line="360" w:lineRule="auto"/>
        <w:jc w:val="both"/>
        <w:rPr>
          <w:rFonts w:ascii="Tahoma" w:eastAsia="Arial Unicode MS" w:hAnsi="Tahoma" w:cs="Tahoma"/>
          <w:b/>
          <w:bCs/>
          <w:szCs w:val="20"/>
        </w:rPr>
      </w:pPr>
    </w:p>
    <w:p w:rsidR="007C4F36" w:rsidRPr="00167DD4" w:rsidRDefault="00AB6FFF" w:rsidP="00815FDD">
      <w:pPr>
        <w:spacing w:before="120" w:afterLines="120" w:after="288" w:line="360" w:lineRule="auto"/>
        <w:jc w:val="both"/>
        <w:rPr>
          <w:rFonts w:ascii="Tahoma" w:hAnsi="Tahoma" w:cs="Tahoma"/>
          <w:szCs w:val="20"/>
        </w:rPr>
      </w:pPr>
      <w:r w:rsidRPr="00167DD4">
        <w:rPr>
          <w:rFonts w:ascii="Tahoma" w:hAnsi="Tahoma" w:cs="Tahoma"/>
          <w:b/>
          <w:szCs w:val="20"/>
        </w:rPr>
        <w:t>14</w:t>
      </w:r>
      <w:r w:rsidR="00365BC7" w:rsidRPr="00167DD4">
        <w:rPr>
          <w:rFonts w:ascii="Tahoma" w:hAnsi="Tahoma" w:cs="Tahoma"/>
          <w:b/>
          <w:szCs w:val="20"/>
        </w:rPr>
        <w:t>.1</w:t>
      </w:r>
      <w:r w:rsidR="00365BC7" w:rsidRPr="00167DD4">
        <w:rPr>
          <w:rFonts w:ascii="Tahoma" w:hAnsi="Tahoma" w:cs="Tahoma"/>
          <w:color w:val="0000FF"/>
          <w:szCs w:val="20"/>
        </w:rPr>
        <w:t xml:space="preserve"> </w:t>
      </w:r>
      <w:r w:rsidR="00742516" w:rsidRPr="00167DD4">
        <w:rPr>
          <w:rFonts w:ascii="Tahoma" w:hAnsi="Tahoma" w:cs="Tahoma"/>
          <w:szCs w:val="20"/>
        </w:rPr>
        <w:t xml:space="preserve">Όλες οι εκατέρωθεν γνωστοποιήσεις μεταξύ των </w:t>
      </w:r>
      <w:r w:rsidR="00742516" w:rsidRPr="00167DD4">
        <w:rPr>
          <w:rFonts w:ascii="Tahoma" w:hAnsi="Tahoma" w:cs="Tahoma"/>
          <w:b/>
          <w:bCs/>
          <w:szCs w:val="20"/>
        </w:rPr>
        <w:t>Μερών</w:t>
      </w:r>
      <w:r w:rsidR="00742516" w:rsidRPr="00167DD4">
        <w:rPr>
          <w:rFonts w:ascii="Tahoma" w:hAnsi="Tahoma" w:cs="Tahoma"/>
          <w:szCs w:val="20"/>
        </w:rPr>
        <w:t xml:space="preserve">, που θα ανταλλάσσονται στο πλαίσιο της παρούσας </w:t>
      </w:r>
      <w:r w:rsidR="00742516" w:rsidRPr="00167DD4">
        <w:rPr>
          <w:rFonts w:ascii="Tahoma" w:hAnsi="Tahoma" w:cs="Tahoma"/>
          <w:b/>
          <w:bCs/>
          <w:szCs w:val="20"/>
        </w:rPr>
        <w:t>Σύμβασης Προμήθειας</w:t>
      </w:r>
      <w:r w:rsidR="00742516" w:rsidRPr="00167DD4">
        <w:rPr>
          <w:rFonts w:ascii="Tahoma" w:hAnsi="Tahoma" w:cs="Tahoma"/>
          <w:szCs w:val="20"/>
        </w:rPr>
        <w:t>, θα γίνονται γραπτώς και θα απευθύνονται αποκλειστικά και μόνο στα κατωτέρω πρόσωπα (με τα κατωτέρω στοιχεία επικοινωνίας), είτε με παράδοση (με απόδειξη παραλαβής), είτε με προπληρωμένη συστημένη επιστολή (για την οποία θα ζητείται απόδειξη επιστροφής), είτε με τηλεομοιοτυπικό κείμενο, είτε με e-</w:t>
      </w:r>
      <w:proofErr w:type="spellStart"/>
      <w:r w:rsidR="00742516" w:rsidRPr="00167DD4">
        <w:rPr>
          <w:rFonts w:ascii="Tahoma" w:hAnsi="Tahoma" w:cs="Tahoma"/>
          <w:szCs w:val="20"/>
        </w:rPr>
        <w:t>mail</w:t>
      </w:r>
      <w:proofErr w:type="spellEnd"/>
      <w:r w:rsidR="00742516" w:rsidRPr="00167DD4">
        <w:rPr>
          <w:rFonts w:ascii="Tahoma" w:hAnsi="Tahoma" w:cs="Tahoma"/>
          <w:szCs w:val="20"/>
        </w:rPr>
        <w:t xml:space="preserve">.  </w:t>
      </w:r>
    </w:p>
    <w:tbl>
      <w:tblPr>
        <w:tblStyle w:val="TableGrid"/>
        <w:tblW w:w="0" w:type="auto"/>
        <w:tblLook w:val="04A0" w:firstRow="1" w:lastRow="0" w:firstColumn="1" w:lastColumn="0" w:noHBand="0" w:noVBand="1"/>
      </w:tblPr>
      <w:tblGrid>
        <w:gridCol w:w="2067"/>
        <w:gridCol w:w="2856"/>
        <w:gridCol w:w="2183"/>
        <w:gridCol w:w="2636"/>
      </w:tblGrid>
      <w:tr w:rsidR="001F7075" w:rsidRPr="00C46BB8" w:rsidTr="009A4097">
        <w:tc>
          <w:tcPr>
            <w:tcW w:w="4980" w:type="dxa"/>
            <w:gridSpan w:val="2"/>
          </w:tcPr>
          <w:p w:rsidR="001F7075" w:rsidRPr="00167DD4" w:rsidRDefault="00365BC7" w:rsidP="00815FDD">
            <w:pPr>
              <w:tabs>
                <w:tab w:val="left" w:pos="0"/>
              </w:tabs>
              <w:spacing w:before="120" w:after="120" w:line="360" w:lineRule="auto"/>
              <w:ind w:right="442"/>
              <w:jc w:val="both"/>
              <w:rPr>
                <w:rFonts w:ascii="Tahoma" w:hAnsi="Tahoma" w:cs="Tahoma"/>
                <w:b/>
                <w:szCs w:val="20"/>
              </w:rPr>
            </w:pPr>
            <w:r w:rsidRPr="00167DD4">
              <w:rPr>
                <w:rFonts w:ascii="Tahoma" w:hAnsi="Tahoma" w:cs="Tahoma"/>
                <w:b/>
                <w:szCs w:val="20"/>
              </w:rPr>
              <w:lastRenderedPageBreak/>
              <w:t>Προς τ</w:t>
            </w:r>
            <w:r w:rsidR="00F43F4B" w:rsidRPr="00167DD4">
              <w:rPr>
                <w:rFonts w:ascii="Tahoma" w:hAnsi="Tahoma" w:cs="Tahoma"/>
                <w:b/>
                <w:szCs w:val="20"/>
              </w:rPr>
              <w:t xml:space="preserve">ον Προμηθευτή </w:t>
            </w:r>
          </w:p>
        </w:tc>
        <w:tc>
          <w:tcPr>
            <w:tcW w:w="4982" w:type="dxa"/>
            <w:gridSpan w:val="2"/>
          </w:tcPr>
          <w:p w:rsidR="001F7075" w:rsidRPr="00167DD4" w:rsidRDefault="00365BC7" w:rsidP="00815FDD">
            <w:pPr>
              <w:tabs>
                <w:tab w:val="left" w:pos="0"/>
              </w:tabs>
              <w:spacing w:before="120" w:after="120" w:line="360" w:lineRule="auto"/>
              <w:ind w:right="442"/>
              <w:jc w:val="both"/>
              <w:rPr>
                <w:rFonts w:ascii="Tahoma" w:hAnsi="Tahoma" w:cs="Tahoma"/>
                <w:b/>
                <w:szCs w:val="20"/>
              </w:rPr>
            </w:pPr>
            <w:r w:rsidRPr="00167DD4">
              <w:rPr>
                <w:rFonts w:ascii="Tahoma" w:hAnsi="Tahoma" w:cs="Tahoma"/>
                <w:b/>
                <w:szCs w:val="20"/>
              </w:rPr>
              <w:t xml:space="preserve">Προς </w:t>
            </w:r>
            <w:r w:rsidR="00F43F4B" w:rsidRPr="00167DD4">
              <w:rPr>
                <w:rFonts w:ascii="Tahoma" w:hAnsi="Tahoma" w:cs="Tahoma"/>
                <w:b/>
                <w:szCs w:val="20"/>
              </w:rPr>
              <w:t>τον Πελάτη</w:t>
            </w:r>
          </w:p>
        </w:tc>
      </w:tr>
      <w:tr w:rsidR="001F7075" w:rsidRPr="00C46BB8" w:rsidTr="001F7075">
        <w:tc>
          <w:tcPr>
            <w:tcW w:w="2093" w:type="dxa"/>
          </w:tcPr>
          <w:p w:rsidR="001F7075" w:rsidRPr="00167DD4" w:rsidRDefault="00365BC7" w:rsidP="00815FDD">
            <w:pPr>
              <w:tabs>
                <w:tab w:val="left" w:pos="0"/>
              </w:tabs>
              <w:spacing w:before="120" w:after="120" w:line="360" w:lineRule="auto"/>
              <w:ind w:right="442"/>
              <w:jc w:val="both"/>
              <w:rPr>
                <w:rFonts w:ascii="Tahoma" w:hAnsi="Tahoma" w:cs="Tahoma"/>
                <w:szCs w:val="20"/>
              </w:rPr>
            </w:pPr>
            <w:proofErr w:type="spellStart"/>
            <w:r w:rsidRPr="00167DD4">
              <w:rPr>
                <w:rFonts w:ascii="Tahoma" w:hAnsi="Tahoma" w:cs="Tahoma"/>
                <w:szCs w:val="20"/>
              </w:rPr>
              <w:t>Υπ</w:t>
            </w:r>
            <w:proofErr w:type="spellEnd"/>
            <w:r w:rsidRPr="00167DD4">
              <w:rPr>
                <w:rFonts w:ascii="Tahoma" w:hAnsi="Tahoma" w:cs="Tahoma"/>
                <w:szCs w:val="20"/>
              </w:rPr>
              <w:t>΄</w:t>
            </w:r>
            <w:r w:rsidR="001F7075" w:rsidRPr="00167DD4">
              <w:rPr>
                <w:rFonts w:ascii="Tahoma" w:hAnsi="Tahoma" w:cs="Tahoma"/>
                <w:szCs w:val="20"/>
                <w:lang w:val="en-US"/>
              </w:rPr>
              <w:t xml:space="preserve"> </w:t>
            </w:r>
            <w:r w:rsidR="001F7075" w:rsidRPr="00167DD4">
              <w:rPr>
                <w:rFonts w:ascii="Tahoma" w:hAnsi="Tahoma" w:cs="Tahoma"/>
                <w:szCs w:val="20"/>
              </w:rPr>
              <w:t>ό</w:t>
            </w:r>
            <w:r w:rsidRPr="00167DD4">
              <w:rPr>
                <w:rFonts w:ascii="Tahoma" w:hAnsi="Tahoma" w:cs="Tahoma"/>
                <w:szCs w:val="20"/>
              </w:rPr>
              <w:t>ψη</w:t>
            </w:r>
          </w:p>
        </w:tc>
        <w:tc>
          <w:tcPr>
            <w:tcW w:w="2887" w:type="dxa"/>
          </w:tcPr>
          <w:p w:rsidR="001F7075" w:rsidRPr="00167DD4" w:rsidRDefault="001F7075" w:rsidP="00815FDD">
            <w:pPr>
              <w:tabs>
                <w:tab w:val="left" w:pos="0"/>
              </w:tabs>
              <w:spacing w:before="120" w:after="120" w:line="360" w:lineRule="auto"/>
              <w:ind w:right="442"/>
              <w:jc w:val="both"/>
              <w:rPr>
                <w:rFonts w:ascii="Tahoma" w:hAnsi="Tahoma" w:cs="Tahoma"/>
                <w:szCs w:val="20"/>
              </w:rPr>
            </w:pPr>
          </w:p>
        </w:tc>
        <w:tc>
          <w:tcPr>
            <w:tcW w:w="2216" w:type="dxa"/>
          </w:tcPr>
          <w:p w:rsidR="001F7075" w:rsidRPr="00167DD4" w:rsidRDefault="00365BC7" w:rsidP="00815FDD">
            <w:pPr>
              <w:tabs>
                <w:tab w:val="left" w:pos="0"/>
              </w:tabs>
              <w:spacing w:before="120" w:after="120" w:line="360" w:lineRule="auto"/>
              <w:ind w:right="442"/>
              <w:jc w:val="both"/>
              <w:rPr>
                <w:rFonts w:ascii="Tahoma" w:hAnsi="Tahoma" w:cs="Tahoma"/>
                <w:szCs w:val="20"/>
              </w:rPr>
            </w:pPr>
            <w:proofErr w:type="spellStart"/>
            <w:r w:rsidRPr="00167DD4">
              <w:rPr>
                <w:rFonts w:ascii="Tahoma" w:hAnsi="Tahoma" w:cs="Tahoma"/>
                <w:szCs w:val="20"/>
              </w:rPr>
              <w:t>Υπ</w:t>
            </w:r>
            <w:proofErr w:type="spellEnd"/>
            <w:r w:rsidRPr="00167DD4">
              <w:rPr>
                <w:rFonts w:ascii="Tahoma" w:hAnsi="Tahoma" w:cs="Tahoma"/>
                <w:szCs w:val="20"/>
              </w:rPr>
              <w:t>΄</w:t>
            </w:r>
            <w:r w:rsidR="001F7075" w:rsidRPr="00167DD4">
              <w:rPr>
                <w:rFonts w:ascii="Tahoma" w:hAnsi="Tahoma" w:cs="Tahoma"/>
                <w:szCs w:val="20"/>
                <w:lang w:val="en-US"/>
              </w:rPr>
              <w:t xml:space="preserve"> </w:t>
            </w:r>
            <w:r w:rsidR="001F7075" w:rsidRPr="00167DD4">
              <w:rPr>
                <w:rFonts w:ascii="Tahoma" w:hAnsi="Tahoma" w:cs="Tahoma"/>
                <w:szCs w:val="20"/>
              </w:rPr>
              <w:t>ό</w:t>
            </w:r>
            <w:r w:rsidRPr="00167DD4">
              <w:rPr>
                <w:rFonts w:ascii="Tahoma" w:hAnsi="Tahoma" w:cs="Tahoma"/>
                <w:szCs w:val="20"/>
              </w:rPr>
              <w:t>ψη</w:t>
            </w:r>
          </w:p>
        </w:tc>
        <w:tc>
          <w:tcPr>
            <w:tcW w:w="2766" w:type="dxa"/>
          </w:tcPr>
          <w:p w:rsidR="001F7075" w:rsidRPr="00167DD4" w:rsidRDefault="001F7075" w:rsidP="00815FDD">
            <w:pPr>
              <w:tabs>
                <w:tab w:val="left" w:pos="0"/>
              </w:tabs>
              <w:spacing w:before="120" w:after="120" w:line="360" w:lineRule="auto"/>
              <w:ind w:right="442"/>
              <w:jc w:val="both"/>
              <w:rPr>
                <w:rFonts w:ascii="Tahoma" w:hAnsi="Tahoma" w:cs="Tahoma"/>
                <w:color w:val="0000FF"/>
                <w:szCs w:val="20"/>
              </w:rPr>
            </w:pPr>
          </w:p>
        </w:tc>
      </w:tr>
      <w:tr w:rsidR="001F7075" w:rsidRPr="00C46BB8" w:rsidTr="001F7075">
        <w:tc>
          <w:tcPr>
            <w:tcW w:w="2093"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Διεύθυνση</w:t>
            </w:r>
          </w:p>
        </w:tc>
        <w:tc>
          <w:tcPr>
            <w:tcW w:w="2887" w:type="dxa"/>
          </w:tcPr>
          <w:p w:rsidR="001F7075" w:rsidRPr="00167DD4" w:rsidRDefault="00742516" w:rsidP="00815FDD">
            <w:pPr>
              <w:tabs>
                <w:tab w:val="left" w:pos="0"/>
              </w:tabs>
              <w:spacing w:before="120" w:after="120" w:line="360" w:lineRule="auto"/>
              <w:ind w:right="442"/>
              <w:jc w:val="both"/>
              <w:rPr>
                <w:rFonts w:ascii="Tahoma" w:hAnsi="Tahoma" w:cs="Tahoma"/>
                <w:szCs w:val="20"/>
              </w:rPr>
            </w:pPr>
            <w:proofErr w:type="spellStart"/>
            <w:r w:rsidRPr="00167DD4">
              <w:rPr>
                <w:rFonts w:ascii="Tahoma" w:hAnsi="Tahoma" w:cs="Tahoma"/>
                <w:szCs w:val="20"/>
              </w:rPr>
              <w:t>Ηρώδου</w:t>
            </w:r>
            <w:proofErr w:type="spellEnd"/>
            <w:r w:rsidRPr="00167DD4">
              <w:rPr>
                <w:rFonts w:ascii="Tahoma" w:hAnsi="Tahoma" w:cs="Tahoma"/>
                <w:szCs w:val="20"/>
              </w:rPr>
              <w:t xml:space="preserve"> Αττικού </w:t>
            </w:r>
            <w:proofErr w:type="spellStart"/>
            <w:r w:rsidRPr="00167DD4">
              <w:rPr>
                <w:rFonts w:ascii="Tahoma" w:hAnsi="Tahoma" w:cs="Tahoma"/>
                <w:szCs w:val="20"/>
              </w:rPr>
              <w:t>αρ</w:t>
            </w:r>
            <w:proofErr w:type="spellEnd"/>
            <w:r w:rsidRPr="00167DD4">
              <w:rPr>
                <w:rFonts w:ascii="Tahoma" w:hAnsi="Tahoma" w:cs="Tahoma"/>
                <w:szCs w:val="20"/>
              </w:rPr>
              <w:t xml:space="preserve"> 12Α, 15124, Μαρούσι</w:t>
            </w:r>
          </w:p>
        </w:tc>
        <w:tc>
          <w:tcPr>
            <w:tcW w:w="2216"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Διεύθυνση</w:t>
            </w:r>
          </w:p>
        </w:tc>
        <w:tc>
          <w:tcPr>
            <w:tcW w:w="2766" w:type="dxa"/>
          </w:tcPr>
          <w:p w:rsidR="001F7075" w:rsidRPr="00167DD4" w:rsidRDefault="001F7075" w:rsidP="00815FDD">
            <w:pPr>
              <w:tabs>
                <w:tab w:val="left" w:pos="0"/>
              </w:tabs>
              <w:spacing w:before="120" w:after="120" w:line="360" w:lineRule="auto"/>
              <w:ind w:right="442"/>
              <w:jc w:val="both"/>
              <w:rPr>
                <w:rFonts w:ascii="Tahoma" w:hAnsi="Tahoma" w:cs="Tahoma"/>
                <w:color w:val="0000FF"/>
                <w:szCs w:val="20"/>
              </w:rPr>
            </w:pPr>
          </w:p>
        </w:tc>
      </w:tr>
      <w:tr w:rsidR="001F7075" w:rsidRPr="00C46BB8" w:rsidTr="001F7075">
        <w:tc>
          <w:tcPr>
            <w:tcW w:w="2093"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Τηλέφωνο</w:t>
            </w:r>
          </w:p>
        </w:tc>
        <w:tc>
          <w:tcPr>
            <w:tcW w:w="2887" w:type="dxa"/>
          </w:tcPr>
          <w:p w:rsidR="001F7075" w:rsidRPr="00167DD4" w:rsidRDefault="00742516"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210- 8094357</w:t>
            </w:r>
          </w:p>
        </w:tc>
        <w:tc>
          <w:tcPr>
            <w:tcW w:w="2216"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Τηλέφωνο</w:t>
            </w:r>
          </w:p>
        </w:tc>
        <w:tc>
          <w:tcPr>
            <w:tcW w:w="2766" w:type="dxa"/>
          </w:tcPr>
          <w:p w:rsidR="001F7075" w:rsidRPr="00167DD4" w:rsidRDefault="001F7075" w:rsidP="00815FDD">
            <w:pPr>
              <w:tabs>
                <w:tab w:val="left" w:pos="0"/>
              </w:tabs>
              <w:spacing w:before="120" w:after="120" w:line="360" w:lineRule="auto"/>
              <w:ind w:right="442"/>
              <w:jc w:val="both"/>
              <w:rPr>
                <w:rFonts w:ascii="Tahoma" w:hAnsi="Tahoma" w:cs="Tahoma"/>
                <w:color w:val="0000FF"/>
                <w:szCs w:val="20"/>
              </w:rPr>
            </w:pPr>
          </w:p>
        </w:tc>
      </w:tr>
      <w:tr w:rsidR="001F7075" w:rsidRPr="00C46BB8" w:rsidTr="001F7075">
        <w:tc>
          <w:tcPr>
            <w:tcW w:w="2093"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Φαξ</w:t>
            </w:r>
          </w:p>
        </w:tc>
        <w:tc>
          <w:tcPr>
            <w:tcW w:w="2887" w:type="dxa"/>
          </w:tcPr>
          <w:p w:rsidR="001F7075" w:rsidRPr="00167DD4" w:rsidRDefault="00742516"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 xml:space="preserve">210- </w:t>
            </w:r>
            <w:r w:rsidR="00AB6FFF" w:rsidRPr="00167DD4">
              <w:rPr>
                <w:rFonts w:ascii="Tahoma" w:hAnsi="Tahoma" w:cs="Tahoma"/>
                <w:szCs w:val="20"/>
              </w:rPr>
              <w:t>8094444</w:t>
            </w:r>
          </w:p>
        </w:tc>
        <w:tc>
          <w:tcPr>
            <w:tcW w:w="2216"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rPr>
              <w:t>Φαξ</w:t>
            </w:r>
          </w:p>
        </w:tc>
        <w:tc>
          <w:tcPr>
            <w:tcW w:w="2766" w:type="dxa"/>
          </w:tcPr>
          <w:p w:rsidR="001F7075" w:rsidRPr="00167DD4" w:rsidRDefault="001F7075" w:rsidP="00815FDD">
            <w:pPr>
              <w:tabs>
                <w:tab w:val="left" w:pos="0"/>
              </w:tabs>
              <w:spacing w:before="120" w:after="120" w:line="360" w:lineRule="auto"/>
              <w:ind w:right="442"/>
              <w:jc w:val="both"/>
              <w:rPr>
                <w:rFonts w:ascii="Tahoma" w:hAnsi="Tahoma" w:cs="Tahoma"/>
                <w:color w:val="0000FF"/>
                <w:szCs w:val="20"/>
              </w:rPr>
            </w:pPr>
          </w:p>
        </w:tc>
      </w:tr>
      <w:tr w:rsidR="001F7075" w:rsidRPr="00C46BB8" w:rsidTr="001F7075">
        <w:tc>
          <w:tcPr>
            <w:tcW w:w="2093" w:type="dxa"/>
          </w:tcPr>
          <w:p w:rsidR="001F7075" w:rsidRPr="00167DD4" w:rsidRDefault="00365BC7" w:rsidP="00815FDD">
            <w:pPr>
              <w:tabs>
                <w:tab w:val="left" w:pos="0"/>
              </w:tabs>
              <w:spacing w:before="120" w:after="120" w:line="360" w:lineRule="auto"/>
              <w:ind w:right="442"/>
              <w:jc w:val="both"/>
              <w:rPr>
                <w:rFonts w:ascii="Tahoma" w:hAnsi="Tahoma" w:cs="Tahoma"/>
                <w:szCs w:val="20"/>
                <w:lang w:val="en-US"/>
              </w:rPr>
            </w:pPr>
            <w:r w:rsidRPr="00167DD4">
              <w:rPr>
                <w:rFonts w:ascii="Tahoma" w:hAnsi="Tahoma" w:cs="Tahoma"/>
                <w:szCs w:val="20"/>
                <w:lang w:val="en-US"/>
              </w:rPr>
              <w:t>e-mail</w:t>
            </w:r>
          </w:p>
        </w:tc>
        <w:tc>
          <w:tcPr>
            <w:tcW w:w="2887" w:type="dxa"/>
          </w:tcPr>
          <w:p w:rsidR="001F7075" w:rsidRPr="00167DD4" w:rsidRDefault="001C3F4C" w:rsidP="00815FDD">
            <w:pPr>
              <w:tabs>
                <w:tab w:val="left" w:pos="0"/>
              </w:tabs>
              <w:spacing w:before="120" w:after="120" w:line="360" w:lineRule="auto"/>
              <w:ind w:right="442"/>
              <w:jc w:val="both"/>
              <w:rPr>
                <w:rFonts w:ascii="Tahoma" w:hAnsi="Tahoma" w:cs="Tahoma"/>
                <w:szCs w:val="20"/>
              </w:rPr>
            </w:pPr>
            <w:hyperlink r:id="rId9" w:history="1">
              <w:r w:rsidRPr="001C3F4C">
                <w:rPr>
                  <w:rFonts w:ascii="Tahoma" w:hAnsi="Tahoma" w:cs="Tahoma"/>
                  <w:szCs w:val="20"/>
                </w:rPr>
                <w:t>mohngas@moh.gr</w:t>
              </w:r>
            </w:hyperlink>
          </w:p>
        </w:tc>
        <w:tc>
          <w:tcPr>
            <w:tcW w:w="2216" w:type="dxa"/>
          </w:tcPr>
          <w:p w:rsidR="001F7075" w:rsidRPr="00167DD4" w:rsidRDefault="00365BC7" w:rsidP="00815FDD">
            <w:pPr>
              <w:tabs>
                <w:tab w:val="left" w:pos="0"/>
              </w:tabs>
              <w:spacing w:before="120" w:after="120" w:line="360" w:lineRule="auto"/>
              <w:ind w:right="442"/>
              <w:jc w:val="both"/>
              <w:rPr>
                <w:rFonts w:ascii="Tahoma" w:hAnsi="Tahoma" w:cs="Tahoma"/>
                <w:szCs w:val="20"/>
              </w:rPr>
            </w:pPr>
            <w:r w:rsidRPr="00167DD4">
              <w:rPr>
                <w:rFonts w:ascii="Tahoma" w:hAnsi="Tahoma" w:cs="Tahoma"/>
                <w:szCs w:val="20"/>
                <w:lang w:val="en-US"/>
              </w:rPr>
              <w:t>e-mail</w:t>
            </w:r>
          </w:p>
        </w:tc>
        <w:tc>
          <w:tcPr>
            <w:tcW w:w="2766" w:type="dxa"/>
          </w:tcPr>
          <w:p w:rsidR="001F7075" w:rsidRPr="00167DD4" w:rsidRDefault="001F7075" w:rsidP="00815FDD">
            <w:pPr>
              <w:tabs>
                <w:tab w:val="left" w:pos="0"/>
              </w:tabs>
              <w:spacing w:before="120" w:after="120" w:line="360" w:lineRule="auto"/>
              <w:ind w:right="442"/>
              <w:jc w:val="both"/>
              <w:rPr>
                <w:rFonts w:ascii="Tahoma" w:hAnsi="Tahoma" w:cs="Tahoma"/>
                <w:color w:val="0000FF"/>
                <w:szCs w:val="20"/>
              </w:rPr>
            </w:pPr>
          </w:p>
        </w:tc>
      </w:tr>
    </w:tbl>
    <w:p w:rsidR="00875B15" w:rsidRPr="00167DD4" w:rsidRDefault="00875B15" w:rsidP="00815FDD">
      <w:pPr>
        <w:shd w:val="clear" w:color="auto" w:fill="FFFFFF"/>
        <w:tabs>
          <w:tab w:val="left" w:pos="0"/>
        </w:tabs>
        <w:spacing w:before="120" w:after="120" w:line="360" w:lineRule="auto"/>
        <w:ind w:right="442"/>
        <w:jc w:val="both"/>
        <w:rPr>
          <w:rFonts w:ascii="Tahoma" w:hAnsi="Tahoma" w:cs="Tahoma"/>
          <w:color w:val="0000FF"/>
          <w:szCs w:val="20"/>
        </w:rPr>
      </w:pPr>
    </w:p>
    <w:p w:rsidR="0001230B" w:rsidRPr="00167DD4" w:rsidRDefault="00AB6FFF" w:rsidP="00815FDD">
      <w:pPr>
        <w:shd w:val="clear" w:color="auto" w:fill="FFFFFF"/>
        <w:tabs>
          <w:tab w:val="left" w:pos="0"/>
        </w:tabs>
        <w:spacing w:before="120" w:after="120" w:line="360" w:lineRule="auto"/>
        <w:ind w:right="442"/>
        <w:jc w:val="both"/>
        <w:rPr>
          <w:rFonts w:ascii="Tahoma" w:hAnsi="Tahoma" w:cs="Tahoma"/>
          <w:szCs w:val="20"/>
        </w:rPr>
      </w:pPr>
      <w:r w:rsidRPr="00167DD4">
        <w:rPr>
          <w:rFonts w:ascii="Tahoma" w:hAnsi="Tahoma" w:cs="Tahoma"/>
          <w:b/>
          <w:szCs w:val="20"/>
        </w:rPr>
        <w:t>14</w:t>
      </w:r>
      <w:r w:rsidR="00365BC7" w:rsidRPr="00167DD4">
        <w:rPr>
          <w:rFonts w:ascii="Tahoma" w:hAnsi="Tahoma" w:cs="Tahoma"/>
          <w:b/>
          <w:szCs w:val="20"/>
        </w:rPr>
        <w:t>.2</w:t>
      </w:r>
      <w:r w:rsidR="00365BC7" w:rsidRPr="00167DD4">
        <w:rPr>
          <w:rFonts w:ascii="Tahoma" w:hAnsi="Tahoma" w:cs="Tahoma"/>
          <w:szCs w:val="20"/>
        </w:rPr>
        <w:t xml:space="preserve"> Κατά τη διάρκεια ισχύος της παρούσας και σε οποιοδήποτε χρόνο μετά από αυτή, τα Μέρη αναλαμβάνουν την υποχρέωση να λάβουν όλα τα απαραίτητα μέτρα για την προστασία του εμπιστευτικού και απόρρητου χαρακτήρα των πληροφοριών που περιέρχονται σε γνώση τους λόγω της παρούσας ή εξ αφορμής αυτής. </w:t>
      </w:r>
    </w:p>
    <w:p w:rsidR="00B54925" w:rsidRPr="00167DD4" w:rsidRDefault="00AB6FFF" w:rsidP="00815FDD">
      <w:pPr>
        <w:shd w:val="clear" w:color="auto" w:fill="FFFFFF"/>
        <w:tabs>
          <w:tab w:val="left" w:pos="0"/>
        </w:tabs>
        <w:spacing w:before="120" w:after="120" w:line="360" w:lineRule="auto"/>
        <w:ind w:right="442"/>
        <w:jc w:val="both"/>
        <w:rPr>
          <w:rFonts w:ascii="Tahoma" w:hAnsi="Tahoma" w:cs="Tahoma"/>
          <w:szCs w:val="20"/>
        </w:rPr>
      </w:pPr>
      <w:r w:rsidRPr="00167DD4">
        <w:rPr>
          <w:rFonts w:ascii="Tahoma" w:hAnsi="Tahoma" w:cs="Tahoma"/>
          <w:b/>
          <w:szCs w:val="20"/>
        </w:rPr>
        <w:t>14</w:t>
      </w:r>
      <w:r w:rsidR="00365BC7" w:rsidRPr="00167DD4">
        <w:rPr>
          <w:rFonts w:ascii="Tahoma" w:hAnsi="Tahoma" w:cs="Tahoma"/>
          <w:b/>
          <w:szCs w:val="20"/>
        </w:rPr>
        <w:t>.3</w:t>
      </w:r>
      <w:r w:rsidR="00365BC7" w:rsidRPr="00167DD4">
        <w:rPr>
          <w:rFonts w:ascii="Tahoma" w:hAnsi="Tahoma" w:cs="Tahoma"/>
          <w:szCs w:val="20"/>
        </w:rPr>
        <w:t xml:space="preserve"> </w:t>
      </w:r>
      <w:r w:rsidR="00365BC7" w:rsidRPr="00167DD4">
        <w:rPr>
          <w:rFonts w:ascii="Tahoma" w:hAnsi="Tahoma" w:cs="Tahoma"/>
          <w:szCs w:val="20"/>
        </w:rPr>
        <w:tab/>
        <w:t xml:space="preserve">Τα Μέρη συμφωνούν, ότι οποιαδήποτε αποκάλυψη εμπιστευτικών πληροφοριών που πραγματοποιείται εντός των επιχειρήσεών τους, θα περιορίζεται στη βάση της απαραίτητης πληροφόρησης και θα χρησιμοποιείται αποκλειστικά για την εκτέλεση των υποχρεώσεων τους δυνάμει της παρούσας. </w:t>
      </w:r>
    </w:p>
    <w:p w:rsidR="00B54925" w:rsidRPr="00167DD4" w:rsidRDefault="00B54925" w:rsidP="00815FDD">
      <w:pPr>
        <w:shd w:val="clear" w:color="auto" w:fill="FFFFFF"/>
        <w:tabs>
          <w:tab w:val="left" w:pos="0"/>
        </w:tabs>
        <w:spacing w:before="120" w:after="120" w:line="360" w:lineRule="auto"/>
        <w:ind w:right="442"/>
        <w:jc w:val="both"/>
        <w:rPr>
          <w:rFonts w:ascii="Tahoma" w:hAnsi="Tahoma" w:cs="Tahoma"/>
          <w:szCs w:val="20"/>
        </w:rPr>
      </w:pPr>
    </w:p>
    <w:p w:rsidR="00B54925" w:rsidRPr="00167DD4" w:rsidRDefault="00AB6FFF" w:rsidP="00815FDD">
      <w:pPr>
        <w:pStyle w:val="Heading2"/>
        <w:spacing w:before="120" w:after="120" w:line="360" w:lineRule="auto"/>
        <w:rPr>
          <w:rFonts w:ascii="Tahoma" w:hAnsi="Tahoma" w:cs="Tahoma"/>
          <w:szCs w:val="20"/>
        </w:rPr>
      </w:pPr>
      <w:bookmarkStart w:id="29" w:name="_Toc524956943"/>
      <w:r w:rsidRPr="00167DD4">
        <w:rPr>
          <w:rFonts w:ascii="Tahoma" w:hAnsi="Tahoma" w:cs="Tahoma"/>
          <w:szCs w:val="20"/>
        </w:rPr>
        <w:t>15</w:t>
      </w:r>
      <w:r w:rsidR="00B54925" w:rsidRPr="00167DD4">
        <w:rPr>
          <w:rFonts w:ascii="Tahoma" w:hAnsi="Tahoma" w:cs="Tahoma"/>
          <w:szCs w:val="20"/>
        </w:rPr>
        <w:t>. Λοιποί Όροι</w:t>
      </w:r>
      <w:bookmarkEnd w:id="29"/>
      <w:r w:rsidR="00B54925" w:rsidRPr="00167DD4">
        <w:rPr>
          <w:rFonts w:ascii="Tahoma" w:hAnsi="Tahoma" w:cs="Tahoma"/>
          <w:szCs w:val="20"/>
        </w:rPr>
        <w:t xml:space="preserve"> </w:t>
      </w:r>
    </w:p>
    <w:p w:rsidR="00B54925" w:rsidRPr="00167DD4" w:rsidRDefault="00B54925" w:rsidP="00815FDD">
      <w:pPr>
        <w:pStyle w:val="Default"/>
        <w:spacing w:before="120" w:after="120" w:line="360" w:lineRule="auto"/>
        <w:jc w:val="both"/>
        <w:rPr>
          <w:rFonts w:ascii="Tahoma" w:hAnsi="Tahoma" w:cs="Tahoma"/>
          <w:b/>
          <w:bCs/>
          <w:sz w:val="20"/>
          <w:szCs w:val="20"/>
        </w:rPr>
      </w:pPr>
    </w:p>
    <w:p w:rsidR="00B54925" w:rsidRPr="00167DD4" w:rsidRDefault="00AB6FFF"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15</w:t>
      </w:r>
      <w:r w:rsidR="00B54925" w:rsidRPr="00167DD4">
        <w:rPr>
          <w:rFonts w:ascii="Tahoma" w:hAnsi="Tahoma" w:cs="Tahoma"/>
          <w:b/>
          <w:bCs/>
          <w:sz w:val="20"/>
          <w:szCs w:val="20"/>
        </w:rPr>
        <w:t>.1</w:t>
      </w:r>
      <w:r w:rsidR="00B54925" w:rsidRPr="00167DD4">
        <w:rPr>
          <w:rFonts w:ascii="Tahoma" w:hAnsi="Tahoma" w:cs="Tahoma"/>
          <w:b/>
          <w:sz w:val="20"/>
          <w:szCs w:val="20"/>
        </w:rPr>
        <w:t xml:space="preserve">. </w:t>
      </w:r>
      <w:r w:rsidR="00B54925" w:rsidRPr="00167DD4">
        <w:rPr>
          <w:rFonts w:ascii="Tahoma" w:hAnsi="Tahoma" w:cs="Tahoma"/>
          <w:sz w:val="20"/>
          <w:szCs w:val="20"/>
        </w:rPr>
        <w:t xml:space="preserve">Όλοι οι όροι της παρούσας σύμβασης συμφωνούνται ουσιώδεις και τροποποιούνται μόνο ρητώς και εγγράφως. Η ακυρότητα ή η </w:t>
      </w:r>
      <w:proofErr w:type="spellStart"/>
      <w:r w:rsidR="00B54925" w:rsidRPr="00167DD4">
        <w:rPr>
          <w:rFonts w:ascii="Tahoma" w:hAnsi="Tahoma" w:cs="Tahoma"/>
          <w:sz w:val="20"/>
          <w:szCs w:val="20"/>
        </w:rPr>
        <w:t>ακυρωσία</w:t>
      </w:r>
      <w:proofErr w:type="spellEnd"/>
      <w:r w:rsidR="00B54925" w:rsidRPr="00167DD4">
        <w:rPr>
          <w:rFonts w:ascii="Tahoma" w:hAnsi="Tahoma" w:cs="Tahoma"/>
          <w:sz w:val="20"/>
          <w:szCs w:val="20"/>
        </w:rPr>
        <w:t xml:space="preserve"> ενός όρου της παρούσης δεν θα επιδρά κατά κανένα τρόπο στο κύρος και τη δεσμευτικότητα των υπολοίπων όρων της. </w:t>
      </w:r>
    </w:p>
    <w:p w:rsidR="00B54925" w:rsidRPr="00167DD4" w:rsidRDefault="00B54925" w:rsidP="00815FDD">
      <w:pPr>
        <w:pStyle w:val="Default"/>
        <w:spacing w:before="120" w:after="120" w:line="360" w:lineRule="auto"/>
        <w:jc w:val="both"/>
        <w:rPr>
          <w:rFonts w:ascii="Tahoma" w:hAnsi="Tahoma" w:cs="Tahoma"/>
          <w:b/>
          <w:bCs/>
          <w:sz w:val="20"/>
          <w:szCs w:val="20"/>
        </w:rPr>
      </w:pPr>
    </w:p>
    <w:p w:rsidR="00B54925" w:rsidRPr="00167DD4" w:rsidRDefault="00AB6FFF" w:rsidP="00815FDD">
      <w:pPr>
        <w:pStyle w:val="Default"/>
        <w:spacing w:before="120" w:after="120" w:line="360" w:lineRule="auto"/>
        <w:jc w:val="both"/>
        <w:rPr>
          <w:rFonts w:ascii="Tahoma" w:hAnsi="Tahoma" w:cs="Tahoma"/>
          <w:sz w:val="20"/>
          <w:szCs w:val="20"/>
        </w:rPr>
      </w:pPr>
      <w:r w:rsidRPr="00167DD4">
        <w:rPr>
          <w:rFonts w:ascii="Tahoma" w:hAnsi="Tahoma" w:cs="Tahoma"/>
          <w:b/>
          <w:bCs/>
          <w:sz w:val="20"/>
          <w:szCs w:val="20"/>
        </w:rPr>
        <w:t>15</w:t>
      </w:r>
      <w:r w:rsidR="00B54925" w:rsidRPr="00167DD4">
        <w:rPr>
          <w:rFonts w:ascii="Tahoma" w:hAnsi="Tahoma" w:cs="Tahoma"/>
          <w:b/>
          <w:bCs/>
          <w:sz w:val="20"/>
          <w:szCs w:val="20"/>
        </w:rPr>
        <w:t>.2</w:t>
      </w:r>
      <w:r w:rsidR="00B54925" w:rsidRPr="00167DD4">
        <w:rPr>
          <w:rFonts w:ascii="Tahoma" w:hAnsi="Tahoma" w:cs="Tahoma"/>
          <w:b/>
          <w:sz w:val="20"/>
          <w:szCs w:val="20"/>
        </w:rPr>
        <w:t xml:space="preserve"> </w:t>
      </w:r>
      <w:r w:rsidR="005A7DCC" w:rsidRPr="00167DD4">
        <w:rPr>
          <w:rFonts w:ascii="Tahoma" w:hAnsi="Tahoma" w:cs="Tahoma"/>
          <w:sz w:val="20"/>
          <w:szCs w:val="20"/>
        </w:rPr>
        <w:t>Ο Προμηθευτής υποχρεούται στην τήρηση της Εθνικής και Κοινοτικής νομοθεσίας περί προσωπικών δεδομένων και τηρεί απαρέγκλιτα όλες τις υποχρεώσεις που πηγάζουν από αυτή.</w:t>
      </w:r>
      <w:r w:rsidRPr="00167DD4">
        <w:rPr>
          <w:rFonts w:ascii="Tahoma" w:hAnsi="Tahoma" w:cs="Tahoma"/>
          <w:sz w:val="20"/>
          <w:szCs w:val="20"/>
        </w:rPr>
        <w:t xml:space="preserve"> </w:t>
      </w:r>
      <w:r w:rsidR="00C61E5F" w:rsidRPr="00C46BB8">
        <w:rPr>
          <w:rFonts w:ascii="Tahoma" w:hAnsi="Tahoma" w:cs="Tahoma"/>
          <w:sz w:val="20"/>
          <w:szCs w:val="20"/>
        </w:rPr>
        <w:t xml:space="preserve"> </w:t>
      </w:r>
      <w:proofErr w:type="spellStart"/>
      <w:r w:rsidR="005A7DCC" w:rsidRPr="00167DD4">
        <w:rPr>
          <w:rFonts w:ascii="Tahoma" w:hAnsi="Tahoma" w:cs="Tahoma"/>
          <w:sz w:val="20"/>
          <w:szCs w:val="20"/>
        </w:rPr>
        <w:t>Tα</w:t>
      </w:r>
      <w:proofErr w:type="spellEnd"/>
      <w:r w:rsidR="005A7DCC" w:rsidRPr="00167DD4">
        <w:rPr>
          <w:rFonts w:ascii="Tahoma" w:hAnsi="Tahoma" w:cs="Tahoma"/>
          <w:sz w:val="20"/>
          <w:szCs w:val="20"/>
        </w:rPr>
        <w:t xml:space="preserve"> αιτούμενα στοιχεία του είναι τα κατ' ελάχιστο απαιτούμενα για τη σύναψη της παρούσας. Ο Πελάτης αναγνωρίζει ότι ο Προμηθευτής τηρεί και επεξεργάζεται δεδομένα προσωπικού χαρακτήρα με σκοπό αποκλειστικά την εκτέλεση της παρούσας,</w:t>
      </w:r>
      <w:r w:rsidR="00490972" w:rsidRPr="00167DD4">
        <w:rPr>
          <w:rFonts w:ascii="Tahoma" w:hAnsi="Tahoma" w:cs="Tahoma"/>
          <w:sz w:val="20"/>
          <w:szCs w:val="20"/>
        </w:rPr>
        <w:t xml:space="preserve"> </w:t>
      </w:r>
      <w:r w:rsidR="005A7DCC" w:rsidRPr="00167DD4">
        <w:rPr>
          <w:rFonts w:ascii="Tahoma" w:hAnsi="Tahoma" w:cs="Tahoma"/>
          <w:sz w:val="20"/>
          <w:szCs w:val="20"/>
        </w:rPr>
        <w:t xml:space="preserve">ρητά συναινεί δια του παρόντος στην επεξεργασία των προσωπικών δεδομένων αυτού από τον Προμηθευτή, έχει δε όλα τα εκ του Νόμου δικαιώματα και ιδίως τα δικαιώματα πρόσβασης, διόρθωσης, διαγραφής, περιορισμού της επεξεργασίας, </w:t>
      </w:r>
      <w:proofErr w:type="spellStart"/>
      <w:r w:rsidR="005A7DCC" w:rsidRPr="00167DD4">
        <w:rPr>
          <w:rFonts w:ascii="Tahoma" w:hAnsi="Tahoma" w:cs="Tahoma"/>
          <w:sz w:val="20"/>
          <w:szCs w:val="20"/>
        </w:rPr>
        <w:t>φορητότητας</w:t>
      </w:r>
      <w:proofErr w:type="spellEnd"/>
      <w:r w:rsidR="005A7DCC" w:rsidRPr="00167DD4">
        <w:rPr>
          <w:rFonts w:ascii="Tahoma" w:hAnsi="Tahoma" w:cs="Tahoma"/>
          <w:sz w:val="20"/>
          <w:szCs w:val="20"/>
        </w:rPr>
        <w:t xml:space="preserve"> των δεδομένων, υποβολής καταγγελίας σε εποπτική αρχή, εναντίωσης - αντίρρησης και δικαστικής προστασίας. Ο Προμηθευτής δύναται να διατηρήσει από τα προσωπικά δεδομένα του Πελάτη μόνο όσα απαιτούνται για τους συγκεκριμένους σκοπούς που αναφέρονται στην παρούσα </w:t>
      </w:r>
      <w:r w:rsidR="005A7DCC" w:rsidRPr="00167DD4">
        <w:rPr>
          <w:rFonts w:ascii="Tahoma" w:hAnsi="Tahoma" w:cs="Tahoma"/>
          <w:sz w:val="20"/>
          <w:szCs w:val="20"/>
        </w:rPr>
        <w:lastRenderedPageBreak/>
        <w:t>και</w:t>
      </w:r>
      <w:r w:rsidR="00A97ED2" w:rsidRPr="00167DD4">
        <w:rPr>
          <w:rFonts w:ascii="Tahoma" w:hAnsi="Tahoma" w:cs="Tahoma"/>
          <w:sz w:val="20"/>
          <w:szCs w:val="20"/>
        </w:rPr>
        <w:t xml:space="preserve"> </w:t>
      </w:r>
      <w:r w:rsidR="005A7DCC" w:rsidRPr="00167DD4">
        <w:rPr>
          <w:rFonts w:ascii="Tahoma" w:hAnsi="Tahoma" w:cs="Tahoma"/>
          <w:sz w:val="20"/>
          <w:szCs w:val="20"/>
        </w:rPr>
        <w:t>για εύλογο χρονικό διάστημα μετά τη λήξη της παρούσης. Ενδεικτικά αναφέρεται ότι μέρος των προσωπικών δεδομένων του Πελάτη μπορεί να διατηρηθεί για σκοπούς σχετικούς με την εξυπηρέτηση του Πελάτη ή την τυχόν διεκδίκηση αξιώσεων απορρεουσών από τη σύμβαση, εξαιρουμένης της περιπτώσεως εκκρεμοδικίας ή διοικητικής διαδικασίας, οπότε και παρατείνεται η διατήρηση έως την έκδοση αμετακλήτου αποφάσεως ή την ολοκλήρωση διαδικασίας ενώπιον της κατά περίπτωση Δικαστικής ή Διοικητικής Αρχής. Τα δεδομένα αυτά διαγράφονται αμέσως μόλις παρέλθει το αναγκαίο διάστημα για την εκπλήρωση των ανωτέρω σκοπών.</w:t>
      </w:r>
      <w:r w:rsidR="00884055" w:rsidRPr="00167DD4">
        <w:rPr>
          <w:rFonts w:ascii="Tahoma" w:hAnsi="Tahoma" w:cs="Tahoma"/>
          <w:sz w:val="20"/>
          <w:szCs w:val="20"/>
        </w:rPr>
        <w:t xml:space="preserve"> </w:t>
      </w:r>
    </w:p>
    <w:p w:rsidR="009D688F"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15</w:t>
      </w:r>
      <w:r w:rsidR="009D688F" w:rsidRPr="00167DD4">
        <w:rPr>
          <w:rFonts w:ascii="Tahoma" w:hAnsi="Tahoma" w:cs="Tahoma"/>
          <w:b/>
          <w:szCs w:val="20"/>
        </w:rPr>
        <w:t>.3</w:t>
      </w:r>
      <w:r w:rsidR="009D688F" w:rsidRPr="00167DD4">
        <w:rPr>
          <w:rFonts w:ascii="Tahoma" w:hAnsi="Tahoma" w:cs="Tahoma"/>
          <w:szCs w:val="20"/>
        </w:rPr>
        <w:t xml:space="preserve">  </w:t>
      </w:r>
      <w:r w:rsidR="009D688F" w:rsidRPr="00167DD4">
        <w:rPr>
          <w:rFonts w:ascii="Tahoma" w:hAnsi="Tahoma" w:cs="Tahoma"/>
          <w:szCs w:val="20"/>
        </w:rPr>
        <w:tab/>
        <w:t>Γίνεται αμοιβαία αποδεκτό ότι τυχόν συνημμένα στην παρούσα παραρτήματα αποτελούν ενιαίο και αναπόσπαστο τμήμα της παρούσας.</w:t>
      </w:r>
    </w:p>
    <w:p w:rsidR="009D688F"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15</w:t>
      </w:r>
      <w:r w:rsidR="009D688F" w:rsidRPr="00167DD4">
        <w:rPr>
          <w:rFonts w:ascii="Tahoma" w:hAnsi="Tahoma" w:cs="Tahoma"/>
          <w:b/>
          <w:szCs w:val="20"/>
        </w:rPr>
        <w:t>.4</w:t>
      </w:r>
      <w:r w:rsidR="009D688F" w:rsidRPr="00167DD4">
        <w:rPr>
          <w:rFonts w:ascii="Tahoma" w:hAnsi="Tahoma" w:cs="Tahoma"/>
          <w:szCs w:val="20"/>
        </w:rPr>
        <w:tab/>
        <w:t xml:space="preserve">Έκαστο συμβαλλόμενο Μέρος διαβεβαιώνει και εγγυάται ότι έχει την πλήρη εξουσία να εκτελεί τις υποχρεώσεις του δυνάμει της παρούσας και ότι το πρόσωπο που υπογράφει για λογαριασμό </w:t>
      </w:r>
      <w:r w:rsidR="00580730" w:rsidRPr="00167DD4">
        <w:rPr>
          <w:rFonts w:ascii="Tahoma" w:hAnsi="Tahoma" w:cs="Tahoma"/>
          <w:szCs w:val="20"/>
        </w:rPr>
        <w:t>εκάστου</w:t>
      </w:r>
      <w:r w:rsidR="009D688F" w:rsidRPr="00167DD4">
        <w:rPr>
          <w:rFonts w:ascii="Tahoma" w:hAnsi="Tahoma" w:cs="Tahoma"/>
          <w:szCs w:val="20"/>
        </w:rPr>
        <w:t xml:space="preserve"> συμβαλλομένου Μέρους έχει την εξουσία να το δεσμεύει και να το εκπροσωπεί. </w:t>
      </w:r>
    </w:p>
    <w:p w:rsidR="009D688F" w:rsidRPr="00167DD4" w:rsidRDefault="00AB6FFF" w:rsidP="00815FDD">
      <w:pPr>
        <w:spacing w:before="120" w:after="120" w:line="360" w:lineRule="auto"/>
        <w:jc w:val="both"/>
        <w:rPr>
          <w:rFonts w:ascii="Tahoma" w:hAnsi="Tahoma" w:cs="Tahoma"/>
          <w:szCs w:val="20"/>
        </w:rPr>
      </w:pPr>
      <w:r w:rsidRPr="00167DD4">
        <w:rPr>
          <w:rFonts w:ascii="Tahoma" w:hAnsi="Tahoma" w:cs="Tahoma"/>
          <w:b/>
          <w:szCs w:val="20"/>
        </w:rPr>
        <w:t>15</w:t>
      </w:r>
      <w:r w:rsidR="009D688F" w:rsidRPr="00167DD4">
        <w:rPr>
          <w:rFonts w:ascii="Tahoma" w:hAnsi="Tahoma" w:cs="Tahoma"/>
          <w:b/>
          <w:szCs w:val="20"/>
        </w:rPr>
        <w:t>.5</w:t>
      </w:r>
      <w:r w:rsidR="009D688F" w:rsidRPr="00167DD4">
        <w:rPr>
          <w:rFonts w:ascii="Tahoma" w:hAnsi="Tahoma" w:cs="Tahoma"/>
          <w:szCs w:val="20"/>
        </w:rPr>
        <w:tab/>
        <w:t>Η παρούσα αποτελεί το σύνολο της συμφωνίας μεταξύ των συμβαλλομένων Μερών σχετικά με τα ζητήματα που περιλαμβάνονται σε αυτήν και υπερέχει όλων των σχετικών μέχρι σήμερα συζητήσεων, αλληλογραφίας και διαπραγματεύσεων.</w:t>
      </w:r>
    </w:p>
    <w:p w:rsidR="00580730" w:rsidRPr="00167DD4" w:rsidRDefault="009D688F" w:rsidP="00815FDD">
      <w:pPr>
        <w:spacing w:before="120" w:after="120" w:line="360" w:lineRule="auto"/>
        <w:rPr>
          <w:rFonts w:ascii="Tahoma" w:hAnsi="Tahoma" w:cs="Tahoma"/>
          <w:szCs w:val="20"/>
        </w:rPr>
      </w:pPr>
      <w:r w:rsidRPr="00167DD4">
        <w:rPr>
          <w:rFonts w:ascii="Tahoma" w:hAnsi="Tahoma" w:cs="Tahoma"/>
          <w:szCs w:val="20"/>
        </w:rPr>
        <w:t>Τα συμβαλλόμενα μέρη υπέγραψαν την παρούσα σύμβαση σε  δύο (2) αντίτυπα, εκ των οποίων κάθε συμβαλλόμενο μέρος έλαβε ένα (1</w:t>
      </w:r>
      <w:r w:rsidR="00C61E5F" w:rsidRPr="00C46BB8">
        <w:rPr>
          <w:rFonts w:ascii="Tahoma" w:hAnsi="Tahoma" w:cs="Tahoma"/>
          <w:szCs w:val="20"/>
        </w:rPr>
        <w:t>)</w:t>
      </w:r>
    </w:p>
    <w:p w:rsidR="00C61E5F" w:rsidRPr="00167DD4" w:rsidRDefault="00C61E5F" w:rsidP="00815FDD">
      <w:pPr>
        <w:spacing w:before="120" w:after="120" w:line="360" w:lineRule="auto"/>
        <w:rPr>
          <w:rFonts w:ascii="Tahoma" w:hAnsi="Tahoma" w:cs="Tahoma"/>
          <w:szCs w:val="20"/>
        </w:rPr>
      </w:pPr>
      <w:bookmarkStart w:id="30" w:name="_GoBack"/>
      <w:bookmarkEnd w:id="30"/>
    </w:p>
    <w:tbl>
      <w:tblPr>
        <w:tblpPr w:leftFromText="180" w:rightFromText="180" w:vertAnchor="text" w:tblpY="1"/>
        <w:tblOverlap w:val="never"/>
        <w:tblW w:w="10342" w:type="dxa"/>
        <w:tblLook w:val="01E0" w:firstRow="1" w:lastRow="1" w:firstColumn="1" w:lastColumn="1" w:noHBand="0" w:noVBand="0"/>
      </w:tblPr>
      <w:tblGrid>
        <w:gridCol w:w="4180"/>
        <w:gridCol w:w="297"/>
        <w:gridCol w:w="694"/>
        <w:gridCol w:w="534"/>
        <w:gridCol w:w="2655"/>
        <w:gridCol w:w="594"/>
        <w:gridCol w:w="632"/>
        <w:gridCol w:w="285"/>
        <w:gridCol w:w="471"/>
      </w:tblGrid>
      <w:tr w:rsidR="00742516" w:rsidRPr="00C46BB8" w:rsidTr="000F05E8">
        <w:trPr>
          <w:gridAfter w:val="1"/>
          <w:wAfter w:w="471" w:type="dxa"/>
          <w:trHeight w:val="452"/>
        </w:trPr>
        <w:tc>
          <w:tcPr>
            <w:tcW w:w="9871" w:type="dxa"/>
            <w:gridSpan w:val="8"/>
          </w:tcPr>
          <w:p w:rsidR="00742516" w:rsidRPr="00167DD4" w:rsidRDefault="00742516" w:rsidP="00815FDD">
            <w:pPr>
              <w:pStyle w:val="BodyText2"/>
              <w:spacing w:before="120" w:line="360" w:lineRule="auto"/>
              <w:jc w:val="center"/>
              <w:rPr>
                <w:rFonts w:ascii="Tahoma" w:hAnsi="Tahoma" w:cs="Tahoma"/>
                <w:b/>
                <w:szCs w:val="20"/>
              </w:rPr>
            </w:pPr>
            <w:r w:rsidRPr="00167DD4">
              <w:rPr>
                <w:rFonts w:ascii="Tahoma" w:hAnsi="Tahoma" w:cs="Tahoma"/>
                <w:b/>
                <w:szCs w:val="20"/>
              </w:rPr>
              <w:t>ΟΙ ΣΥΜΒΑΛΛΟΜΕΝΟΙ</w:t>
            </w:r>
          </w:p>
        </w:tc>
      </w:tr>
      <w:tr w:rsidR="00742516" w:rsidRPr="00C46BB8" w:rsidTr="00742516">
        <w:trPr>
          <w:gridAfter w:val="4"/>
          <w:wAfter w:w="1982" w:type="dxa"/>
          <w:trHeight w:val="759"/>
        </w:trPr>
        <w:tc>
          <w:tcPr>
            <w:tcW w:w="4180" w:type="dxa"/>
          </w:tcPr>
          <w:p w:rsidR="00742516" w:rsidRPr="00167DD4" w:rsidRDefault="00742516" w:rsidP="00815FDD">
            <w:pPr>
              <w:pStyle w:val="BodyText2"/>
              <w:spacing w:before="120" w:line="360" w:lineRule="auto"/>
              <w:jc w:val="center"/>
              <w:rPr>
                <w:rFonts w:ascii="Tahoma" w:hAnsi="Tahoma" w:cs="Tahoma"/>
                <w:b/>
                <w:szCs w:val="20"/>
              </w:rPr>
            </w:pPr>
            <w:r w:rsidRPr="00167DD4">
              <w:rPr>
                <w:rFonts w:ascii="Tahoma" w:hAnsi="Tahoma" w:cs="Tahoma"/>
                <w:b/>
                <w:szCs w:val="20"/>
              </w:rPr>
              <w:t>Για τον</w:t>
            </w:r>
          </w:p>
          <w:p w:rsidR="00742516" w:rsidRPr="00167DD4" w:rsidRDefault="00742516" w:rsidP="00815FDD">
            <w:pPr>
              <w:pStyle w:val="BodyText2"/>
              <w:spacing w:before="120" w:line="360" w:lineRule="auto"/>
              <w:jc w:val="center"/>
              <w:rPr>
                <w:rFonts w:ascii="Tahoma" w:hAnsi="Tahoma" w:cs="Tahoma"/>
                <w:b/>
                <w:szCs w:val="20"/>
              </w:rPr>
            </w:pPr>
            <w:r w:rsidRPr="00167DD4">
              <w:rPr>
                <w:rFonts w:ascii="Tahoma" w:hAnsi="Tahoma" w:cs="Tahoma"/>
                <w:szCs w:val="20"/>
              </w:rPr>
              <w:t>Προμηθευτή</w:t>
            </w:r>
            <w:r w:rsidRPr="00167DD4">
              <w:rPr>
                <w:rFonts w:ascii="Tahoma" w:hAnsi="Tahoma" w:cs="Tahoma"/>
                <w:b/>
                <w:bCs/>
                <w:szCs w:val="20"/>
              </w:rPr>
              <w:t xml:space="preserve"> </w:t>
            </w:r>
          </w:p>
        </w:tc>
        <w:tc>
          <w:tcPr>
            <w:tcW w:w="4180" w:type="dxa"/>
            <w:gridSpan w:val="4"/>
          </w:tcPr>
          <w:p w:rsidR="00742516" w:rsidRPr="00167DD4" w:rsidRDefault="00742516" w:rsidP="00815FDD">
            <w:pPr>
              <w:pStyle w:val="BodyText2"/>
              <w:spacing w:before="120" w:line="360" w:lineRule="auto"/>
              <w:jc w:val="right"/>
              <w:rPr>
                <w:rFonts w:ascii="Tahoma" w:hAnsi="Tahoma" w:cs="Tahoma"/>
                <w:b/>
                <w:szCs w:val="20"/>
              </w:rPr>
            </w:pPr>
            <w:r w:rsidRPr="00167DD4">
              <w:rPr>
                <w:rFonts w:ascii="Tahoma" w:hAnsi="Tahoma" w:cs="Tahoma"/>
                <w:b/>
                <w:szCs w:val="20"/>
              </w:rPr>
              <w:t>Για τον</w:t>
            </w:r>
          </w:p>
          <w:p w:rsidR="00742516" w:rsidRPr="00167DD4" w:rsidRDefault="00742516" w:rsidP="00815FDD">
            <w:pPr>
              <w:widowControl/>
              <w:autoSpaceDE/>
              <w:autoSpaceDN/>
              <w:adjustRightInd/>
              <w:spacing w:before="120" w:after="120" w:line="360" w:lineRule="auto"/>
              <w:jc w:val="right"/>
              <w:rPr>
                <w:rFonts w:ascii="Tahoma" w:hAnsi="Tahoma" w:cs="Tahoma"/>
                <w:b/>
                <w:szCs w:val="20"/>
              </w:rPr>
            </w:pPr>
            <w:r w:rsidRPr="00167DD4">
              <w:rPr>
                <w:rFonts w:ascii="Tahoma" w:hAnsi="Tahoma" w:cs="Tahoma"/>
                <w:szCs w:val="20"/>
              </w:rPr>
              <w:t xml:space="preserve">     Πελάτη</w:t>
            </w:r>
          </w:p>
        </w:tc>
      </w:tr>
      <w:tr w:rsidR="00742516" w:rsidRPr="00C46BB8" w:rsidTr="00742516">
        <w:trPr>
          <w:trHeight w:val="80"/>
        </w:trPr>
        <w:tc>
          <w:tcPr>
            <w:tcW w:w="5171" w:type="dxa"/>
            <w:gridSpan w:val="3"/>
            <w:shd w:val="clear" w:color="auto" w:fill="auto"/>
          </w:tcPr>
          <w:p w:rsidR="00742516" w:rsidRPr="00167DD4" w:rsidRDefault="00742516" w:rsidP="00815FDD">
            <w:pPr>
              <w:spacing w:before="120" w:after="120" w:line="360" w:lineRule="auto"/>
              <w:jc w:val="center"/>
              <w:rPr>
                <w:rFonts w:ascii="Tahoma" w:hAnsi="Tahoma" w:cs="Tahoma"/>
                <w:b/>
                <w:szCs w:val="20"/>
              </w:rPr>
            </w:pPr>
            <w:r w:rsidRPr="00167DD4">
              <w:rPr>
                <w:rFonts w:ascii="Tahoma" w:hAnsi="Tahoma" w:cs="Tahoma"/>
                <w:b/>
                <w:szCs w:val="20"/>
              </w:rPr>
              <w:t xml:space="preserve">   </w:t>
            </w:r>
          </w:p>
        </w:tc>
        <w:tc>
          <w:tcPr>
            <w:tcW w:w="5171" w:type="dxa"/>
            <w:gridSpan w:val="6"/>
          </w:tcPr>
          <w:p w:rsidR="00742516" w:rsidRPr="00167DD4" w:rsidRDefault="00742516" w:rsidP="00815FDD">
            <w:pPr>
              <w:widowControl/>
              <w:autoSpaceDE/>
              <w:autoSpaceDN/>
              <w:adjustRightInd/>
              <w:spacing w:before="120" w:after="120" w:line="360" w:lineRule="auto"/>
              <w:rPr>
                <w:rFonts w:ascii="Tahoma" w:hAnsi="Tahoma" w:cs="Tahoma"/>
                <w:b/>
                <w:szCs w:val="20"/>
              </w:rPr>
            </w:pPr>
            <w:r w:rsidRPr="00167DD4">
              <w:rPr>
                <w:rFonts w:ascii="Tahoma" w:hAnsi="Tahoma" w:cs="Tahoma"/>
                <w:b/>
                <w:szCs w:val="20"/>
              </w:rPr>
              <w:t xml:space="preserve">   </w:t>
            </w:r>
          </w:p>
        </w:tc>
      </w:tr>
      <w:tr w:rsidR="00742516" w:rsidRPr="00C46BB8" w:rsidTr="00742516">
        <w:trPr>
          <w:trHeight w:val="80"/>
        </w:trPr>
        <w:tc>
          <w:tcPr>
            <w:tcW w:w="5171" w:type="dxa"/>
            <w:gridSpan w:val="3"/>
            <w:shd w:val="clear" w:color="auto" w:fill="auto"/>
          </w:tcPr>
          <w:p w:rsidR="00742516" w:rsidRPr="00167DD4" w:rsidRDefault="00742516" w:rsidP="00815FDD">
            <w:pPr>
              <w:spacing w:before="120" w:after="120" w:line="360" w:lineRule="auto"/>
              <w:jc w:val="center"/>
              <w:rPr>
                <w:rFonts w:ascii="Tahoma" w:hAnsi="Tahoma" w:cs="Tahoma"/>
                <w:b/>
                <w:szCs w:val="20"/>
              </w:rPr>
            </w:pPr>
          </w:p>
          <w:p w:rsidR="00742516" w:rsidRPr="00167DD4" w:rsidRDefault="00742516" w:rsidP="00815FDD">
            <w:pPr>
              <w:spacing w:before="120" w:after="120" w:line="360" w:lineRule="auto"/>
              <w:jc w:val="center"/>
              <w:rPr>
                <w:rFonts w:ascii="Tahoma" w:hAnsi="Tahoma" w:cs="Tahoma"/>
                <w:b/>
                <w:szCs w:val="20"/>
              </w:rPr>
            </w:pPr>
          </w:p>
          <w:p w:rsidR="00742516" w:rsidRPr="00167DD4" w:rsidRDefault="00742516" w:rsidP="00815FDD">
            <w:pPr>
              <w:spacing w:before="120" w:after="120" w:line="360" w:lineRule="auto"/>
              <w:jc w:val="center"/>
              <w:rPr>
                <w:rFonts w:ascii="Tahoma" w:hAnsi="Tahoma" w:cs="Tahoma"/>
                <w:b/>
                <w:szCs w:val="20"/>
              </w:rPr>
            </w:pPr>
          </w:p>
        </w:tc>
        <w:tc>
          <w:tcPr>
            <w:tcW w:w="5171" w:type="dxa"/>
            <w:gridSpan w:val="6"/>
          </w:tcPr>
          <w:p w:rsidR="00742516" w:rsidRPr="00167DD4" w:rsidRDefault="00742516" w:rsidP="00815FDD">
            <w:pPr>
              <w:spacing w:before="120" w:after="120" w:line="360" w:lineRule="auto"/>
              <w:jc w:val="center"/>
              <w:rPr>
                <w:rFonts w:ascii="Tahoma" w:hAnsi="Tahoma" w:cs="Tahoma"/>
                <w:b/>
                <w:szCs w:val="20"/>
              </w:rPr>
            </w:pPr>
          </w:p>
          <w:p w:rsidR="00742516" w:rsidRPr="00167DD4" w:rsidRDefault="00742516" w:rsidP="00815FDD">
            <w:pPr>
              <w:spacing w:before="120" w:after="120" w:line="360" w:lineRule="auto"/>
              <w:jc w:val="center"/>
              <w:rPr>
                <w:rFonts w:ascii="Tahoma" w:hAnsi="Tahoma" w:cs="Tahoma"/>
                <w:b/>
                <w:szCs w:val="20"/>
              </w:rPr>
            </w:pPr>
          </w:p>
          <w:p w:rsidR="00742516" w:rsidRPr="00167DD4" w:rsidRDefault="00742516" w:rsidP="00815FDD">
            <w:pPr>
              <w:widowControl/>
              <w:autoSpaceDE/>
              <w:autoSpaceDN/>
              <w:adjustRightInd/>
              <w:spacing w:before="120" w:after="120" w:line="360" w:lineRule="auto"/>
              <w:rPr>
                <w:rFonts w:ascii="Tahoma" w:hAnsi="Tahoma" w:cs="Tahoma"/>
                <w:b/>
                <w:szCs w:val="20"/>
              </w:rPr>
            </w:pPr>
          </w:p>
        </w:tc>
      </w:tr>
      <w:tr w:rsidR="00742516" w:rsidRPr="00C46BB8" w:rsidTr="000F05E8">
        <w:trPr>
          <w:gridAfter w:val="2"/>
          <w:wAfter w:w="756" w:type="dxa"/>
          <w:trHeight w:val="80"/>
        </w:trPr>
        <w:tc>
          <w:tcPr>
            <w:tcW w:w="5705" w:type="dxa"/>
            <w:gridSpan w:val="4"/>
            <w:shd w:val="clear" w:color="auto" w:fill="auto"/>
          </w:tcPr>
          <w:p w:rsidR="00742516" w:rsidRPr="00167DD4" w:rsidRDefault="004453FF" w:rsidP="00815FDD">
            <w:pPr>
              <w:spacing w:before="120" w:after="120" w:line="360" w:lineRule="auto"/>
              <w:jc w:val="center"/>
              <w:rPr>
                <w:rFonts w:ascii="Tahoma" w:hAnsi="Tahoma" w:cs="Tahoma"/>
                <w:b/>
                <w:szCs w:val="20"/>
              </w:rPr>
            </w:pPr>
            <w:r>
              <w:rPr>
                <w:rFonts w:ascii="Tahoma" w:hAnsi="Tahoma" w:cs="Tahoma"/>
                <w:b/>
                <w:szCs w:val="20"/>
              </w:rPr>
              <w:t>….……………………………………</w:t>
            </w:r>
          </w:p>
          <w:p w:rsidR="00742516" w:rsidRPr="00167DD4" w:rsidRDefault="00742516" w:rsidP="00815FDD">
            <w:pPr>
              <w:spacing w:before="120" w:after="120" w:line="360" w:lineRule="auto"/>
              <w:jc w:val="center"/>
              <w:rPr>
                <w:rFonts w:ascii="Tahoma" w:hAnsi="Tahoma" w:cs="Tahoma"/>
                <w:b/>
                <w:szCs w:val="20"/>
              </w:rPr>
            </w:pPr>
          </w:p>
        </w:tc>
        <w:tc>
          <w:tcPr>
            <w:tcW w:w="3881" w:type="dxa"/>
            <w:gridSpan w:val="3"/>
            <w:shd w:val="clear" w:color="auto" w:fill="auto"/>
          </w:tcPr>
          <w:p w:rsidR="00742516" w:rsidRPr="00167DD4" w:rsidRDefault="00742516" w:rsidP="00815FDD">
            <w:pPr>
              <w:spacing w:before="120" w:after="120" w:line="360" w:lineRule="auto"/>
              <w:jc w:val="center"/>
              <w:rPr>
                <w:rFonts w:ascii="Tahoma" w:hAnsi="Tahoma" w:cs="Tahoma"/>
                <w:b/>
                <w:szCs w:val="20"/>
              </w:rPr>
            </w:pPr>
            <w:r w:rsidRPr="00167DD4">
              <w:rPr>
                <w:rFonts w:ascii="Tahoma" w:hAnsi="Tahoma" w:cs="Tahoma"/>
                <w:b/>
                <w:szCs w:val="20"/>
              </w:rPr>
              <w:t>………………………………</w:t>
            </w:r>
          </w:p>
        </w:tc>
      </w:tr>
      <w:tr w:rsidR="00742516" w:rsidRPr="00C46BB8" w:rsidTr="00742516">
        <w:trPr>
          <w:gridAfter w:val="3"/>
          <w:wAfter w:w="1388" w:type="dxa"/>
          <w:trHeight w:val="80"/>
        </w:trPr>
        <w:tc>
          <w:tcPr>
            <w:tcW w:w="4477" w:type="dxa"/>
            <w:gridSpan w:val="2"/>
            <w:shd w:val="clear" w:color="auto" w:fill="auto"/>
          </w:tcPr>
          <w:p w:rsidR="00742516" w:rsidRPr="00167DD4" w:rsidRDefault="00742516" w:rsidP="00815FDD">
            <w:pPr>
              <w:spacing w:before="120" w:after="120" w:line="360" w:lineRule="auto"/>
              <w:jc w:val="center"/>
              <w:rPr>
                <w:rFonts w:ascii="Tahoma" w:hAnsi="Tahoma" w:cs="Tahoma"/>
                <w:b/>
                <w:szCs w:val="20"/>
              </w:rPr>
            </w:pPr>
          </w:p>
        </w:tc>
        <w:tc>
          <w:tcPr>
            <w:tcW w:w="4477" w:type="dxa"/>
            <w:gridSpan w:val="4"/>
          </w:tcPr>
          <w:p w:rsidR="00742516" w:rsidRPr="00167DD4" w:rsidRDefault="00742516" w:rsidP="00815FDD">
            <w:pPr>
              <w:widowControl/>
              <w:autoSpaceDE/>
              <w:autoSpaceDN/>
              <w:adjustRightInd/>
              <w:spacing w:before="120" w:after="120" w:line="360" w:lineRule="auto"/>
              <w:rPr>
                <w:rFonts w:ascii="Tahoma" w:hAnsi="Tahoma" w:cs="Tahoma"/>
                <w:b/>
                <w:szCs w:val="20"/>
              </w:rPr>
            </w:pPr>
          </w:p>
        </w:tc>
      </w:tr>
    </w:tbl>
    <w:p w:rsidR="00C61E5F" w:rsidRPr="00C46BB8" w:rsidRDefault="00742516" w:rsidP="00815FDD">
      <w:pPr>
        <w:pStyle w:val="Heading1"/>
        <w:spacing w:before="120" w:after="120" w:line="360" w:lineRule="auto"/>
        <w:rPr>
          <w:rFonts w:ascii="Tahoma" w:hAnsi="Tahoma" w:cs="Tahoma"/>
          <w:szCs w:val="20"/>
        </w:rPr>
      </w:pPr>
      <w:r w:rsidRPr="00167DD4">
        <w:rPr>
          <w:rFonts w:ascii="Tahoma" w:hAnsi="Tahoma" w:cs="Tahoma"/>
          <w:szCs w:val="20"/>
        </w:rPr>
        <w:br w:type="textWrapping" w:clear="all"/>
      </w:r>
    </w:p>
    <w:p w:rsidR="009A4097" w:rsidRPr="004453FF" w:rsidRDefault="009A4097" w:rsidP="004453FF">
      <w:pPr>
        <w:widowControl/>
        <w:autoSpaceDE/>
        <w:autoSpaceDN/>
        <w:adjustRightInd/>
        <w:spacing w:before="120" w:after="120" w:line="360" w:lineRule="auto"/>
        <w:rPr>
          <w:rFonts w:ascii="Tahoma" w:eastAsiaTheme="majorEastAsia" w:hAnsi="Tahoma" w:cs="Tahoma"/>
          <w:b/>
          <w:bCs/>
          <w:szCs w:val="20"/>
        </w:rPr>
      </w:pPr>
    </w:p>
    <w:sectPr w:rsidR="009A4097" w:rsidRPr="004453FF" w:rsidSect="007F4CF8">
      <w:footerReference w:type="default" r:id="rId10"/>
      <w:footerReference w:type="first" r:id="rId11"/>
      <w:pgSz w:w="11906" w:h="16838"/>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CFA" w:rsidRDefault="001C4CFA" w:rsidP="00DC3A6E">
      <w:r>
        <w:separator/>
      </w:r>
    </w:p>
  </w:endnote>
  <w:endnote w:type="continuationSeparator" w:id="0">
    <w:p w:rsidR="001C4CFA" w:rsidRDefault="001C4CFA" w:rsidP="00DC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274518"/>
      <w:docPartObj>
        <w:docPartGallery w:val="Page Numbers (Bottom of Page)"/>
        <w:docPartUnique/>
      </w:docPartObj>
    </w:sdtPr>
    <w:sdtEndPr>
      <w:rPr>
        <w:noProof/>
      </w:rPr>
    </w:sdtEndPr>
    <w:sdtContent>
      <w:p w:rsidR="001C4CFA" w:rsidRDefault="001C4CFA">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1C4CFA" w:rsidRDefault="001C4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CFA" w:rsidRDefault="001C4CFA">
    <w:pPr>
      <w:pStyle w:val="Footer"/>
      <w:pBdr>
        <w:top w:val="single" w:sz="4" w:space="8" w:color="4F81BD" w:themeColor="accent1"/>
      </w:pBdr>
      <w:spacing w:before="360"/>
      <w:contextualSpacing/>
      <w:jc w:val="right"/>
      <w:rPr>
        <w:noProof/>
        <w:color w:val="404040" w:themeColor="text1" w:themeTint="BF"/>
      </w:rPr>
    </w:pPr>
  </w:p>
  <w:p w:rsidR="001C4CFA" w:rsidRDefault="001C4CFA">
    <w:pPr>
      <w:pStyle w:val="Footer"/>
      <w:rPr>
        <w:noProof/>
        <w:color w:val="404040" w:themeColor="text1" w:themeTint="BF"/>
        <w:lang w:val="en-US"/>
      </w:rPr>
    </w:pPr>
    <w:r>
      <w:rPr>
        <w:noProof/>
        <w:color w:val="404040" w:themeColor="text1" w:themeTint="BF"/>
        <w:lang w:val="en-US"/>
      </w:rPr>
      <w:t>MOTOR OIL HELLAS S.A.</w:t>
    </w:r>
  </w:p>
  <w:p w:rsidR="001C4CFA" w:rsidRPr="00AC6EC9" w:rsidRDefault="001C4CFA">
    <w:pPr>
      <w:pStyle w:val="Footer"/>
    </w:pPr>
    <w:r>
      <w:rPr>
        <w:noProof/>
        <w:color w:val="404040" w:themeColor="text1" w:themeTint="BF"/>
      </w:rPr>
      <w:t>Ηρώδου Αττικού 12</w:t>
    </w:r>
    <w:r w:rsidRPr="00AC6EC9">
      <w:rPr>
        <w:noProof/>
        <w:color w:val="404040" w:themeColor="text1" w:themeTint="BF"/>
        <w:vertAlign w:val="superscript"/>
      </w:rPr>
      <w:t>α</w:t>
    </w:r>
    <w:r>
      <w:rPr>
        <w:noProof/>
        <w:color w:val="404040" w:themeColor="text1" w:themeTint="BF"/>
      </w:rPr>
      <w:t xml:space="preserve"> , 15124 Μαρούσι Αττικής, τηλ. 210 809 4000, </w:t>
    </w:r>
    <w:r>
      <w:rPr>
        <w:noProof/>
        <w:color w:val="404040" w:themeColor="text1" w:themeTint="BF"/>
        <w:lang w:val="en-US"/>
      </w:rPr>
      <w:t>fax</w:t>
    </w:r>
    <w:r w:rsidRPr="00AC6EC9">
      <w:rPr>
        <w:noProof/>
        <w:color w:val="404040" w:themeColor="text1" w:themeTint="BF"/>
      </w:rPr>
      <w:t xml:space="preserve">. </w:t>
    </w:r>
    <w:r>
      <w:rPr>
        <w:noProof/>
        <w:color w:val="404040" w:themeColor="text1" w:themeTint="BF"/>
      </w:rPr>
      <w:t>210 809 4444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CFA" w:rsidRDefault="001C4CFA" w:rsidP="00DC3A6E">
      <w:r>
        <w:separator/>
      </w:r>
    </w:p>
  </w:footnote>
  <w:footnote w:type="continuationSeparator" w:id="0">
    <w:p w:rsidR="001C4CFA" w:rsidRDefault="001C4CFA" w:rsidP="00DC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E8EBAD"/>
    <w:multiLevelType w:val="hybridMultilevel"/>
    <w:tmpl w:val="5D0AB0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7CE3CE"/>
    <w:multiLevelType w:val="hybridMultilevel"/>
    <w:tmpl w:val="6A6454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FEBF38"/>
    <w:multiLevelType w:val="hybridMultilevel"/>
    <w:tmpl w:val="BD5265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546F6"/>
    <w:multiLevelType w:val="hybridMultilevel"/>
    <w:tmpl w:val="8BDA9B06"/>
    <w:lvl w:ilvl="0" w:tplc="CAD864FA">
      <w:start w:val="1"/>
      <w:numFmt w:val="decimal"/>
      <w:lvlText w:val="%1."/>
      <w:lvlJc w:val="left"/>
      <w:pPr>
        <w:ind w:left="720" w:hanging="720"/>
      </w:pPr>
      <w:rPr>
        <w:rFonts w:hint="default"/>
      </w:rPr>
    </w:lvl>
    <w:lvl w:ilvl="1" w:tplc="F134FE52">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2151A75"/>
    <w:multiLevelType w:val="hybridMultilevel"/>
    <w:tmpl w:val="8BDA9B06"/>
    <w:lvl w:ilvl="0" w:tplc="CAD864FA">
      <w:start w:val="1"/>
      <w:numFmt w:val="decimal"/>
      <w:lvlText w:val="%1."/>
      <w:lvlJc w:val="left"/>
      <w:pPr>
        <w:ind w:left="720" w:hanging="720"/>
      </w:pPr>
      <w:rPr>
        <w:rFonts w:hint="default"/>
      </w:rPr>
    </w:lvl>
    <w:lvl w:ilvl="1" w:tplc="F134FE52">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696E9B8"/>
    <w:multiLevelType w:val="hybridMultilevel"/>
    <w:tmpl w:val="0EEF75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391CA4"/>
    <w:multiLevelType w:val="hybridMultilevel"/>
    <w:tmpl w:val="D6FC2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9193791"/>
    <w:multiLevelType w:val="multilevel"/>
    <w:tmpl w:val="FF4CCE8A"/>
    <w:lvl w:ilvl="0">
      <w:start w:val="12"/>
      <w:numFmt w:val="decimal"/>
      <w:lvlText w:val="%1"/>
      <w:lvlJc w:val="left"/>
      <w:pPr>
        <w:ind w:left="375" w:hanging="375"/>
      </w:pPr>
      <w:rPr>
        <w:rFonts w:hint="default"/>
      </w:rPr>
    </w:lvl>
    <w:lvl w:ilvl="1">
      <w:start w:val="2"/>
      <w:numFmt w:val="decimal"/>
      <w:lvlText w:val="%1.%2"/>
      <w:lvlJc w:val="left"/>
      <w:pPr>
        <w:ind w:left="1819" w:hanging="375"/>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8" w15:restartNumberingAfterBreak="0">
    <w:nsid w:val="0AE821A8"/>
    <w:multiLevelType w:val="hybridMultilevel"/>
    <w:tmpl w:val="9C9C9F48"/>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263A41"/>
    <w:multiLevelType w:val="hybridMultilevel"/>
    <w:tmpl w:val="3A3A81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F47F44"/>
    <w:multiLevelType w:val="hybridMultilevel"/>
    <w:tmpl w:val="25E2A078"/>
    <w:lvl w:ilvl="0" w:tplc="F00CA66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0037DC4"/>
    <w:multiLevelType w:val="hybridMultilevel"/>
    <w:tmpl w:val="A112A0FA"/>
    <w:lvl w:ilvl="0" w:tplc="015A5C6E">
      <w:start w:val="1"/>
      <w:numFmt w:val="decimal"/>
      <w:lvlText w:val="%1."/>
      <w:lvlJc w:val="left"/>
      <w:pPr>
        <w:ind w:left="900" w:hanging="360"/>
      </w:pPr>
      <w:rPr>
        <w:rFonts w:ascii="Verdana" w:hAnsi="Verdana" w:cs="Times New Roman" w:hint="default"/>
      </w:rPr>
    </w:lvl>
    <w:lvl w:ilvl="1" w:tplc="04080019">
      <w:start w:val="1"/>
      <w:numFmt w:val="lowerLetter"/>
      <w:lvlText w:val="%2."/>
      <w:lvlJc w:val="left"/>
      <w:pPr>
        <w:ind w:left="1263" w:hanging="360"/>
      </w:pPr>
      <w:rPr>
        <w:rFonts w:cs="Times New Roman"/>
      </w:rPr>
    </w:lvl>
    <w:lvl w:ilvl="2" w:tplc="0408001B" w:tentative="1">
      <w:start w:val="1"/>
      <w:numFmt w:val="lowerRoman"/>
      <w:lvlText w:val="%3."/>
      <w:lvlJc w:val="right"/>
      <w:pPr>
        <w:ind w:left="1983" w:hanging="180"/>
      </w:pPr>
      <w:rPr>
        <w:rFonts w:cs="Times New Roman"/>
      </w:rPr>
    </w:lvl>
    <w:lvl w:ilvl="3" w:tplc="0408000F" w:tentative="1">
      <w:start w:val="1"/>
      <w:numFmt w:val="decimal"/>
      <w:lvlText w:val="%4."/>
      <w:lvlJc w:val="left"/>
      <w:pPr>
        <w:ind w:left="2703" w:hanging="360"/>
      </w:pPr>
      <w:rPr>
        <w:rFonts w:cs="Times New Roman"/>
      </w:rPr>
    </w:lvl>
    <w:lvl w:ilvl="4" w:tplc="04080019" w:tentative="1">
      <w:start w:val="1"/>
      <w:numFmt w:val="lowerLetter"/>
      <w:lvlText w:val="%5."/>
      <w:lvlJc w:val="left"/>
      <w:pPr>
        <w:ind w:left="3423" w:hanging="360"/>
      </w:pPr>
      <w:rPr>
        <w:rFonts w:cs="Times New Roman"/>
      </w:rPr>
    </w:lvl>
    <w:lvl w:ilvl="5" w:tplc="0408001B" w:tentative="1">
      <w:start w:val="1"/>
      <w:numFmt w:val="lowerRoman"/>
      <w:lvlText w:val="%6."/>
      <w:lvlJc w:val="right"/>
      <w:pPr>
        <w:ind w:left="4143" w:hanging="180"/>
      </w:pPr>
      <w:rPr>
        <w:rFonts w:cs="Times New Roman"/>
      </w:rPr>
    </w:lvl>
    <w:lvl w:ilvl="6" w:tplc="0408000F" w:tentative="1">
      <w:start w:val="1"/>
      <w:numFmt w:val="decimal"/>
      <w:lvlText w:val="%7."/>
      <w:lvlJc w:val="left"/>
      <w:pPr>
        <w:ind w:left="4863" w:hanging="360"/>
      </w:pPr>
      <w:rPr>
        <w:rFonts w:cs="Times New Roman"/>
      </w:rPr>
    </w:lvl>
    <w:lvl w:ilvl="7" w:tplc="04080019" w:tentative="1">
      <w:start w:val="1"/>
      <w:numFmt w:val="lowerLetter"/>
      <w:lvlText w:val="%8."/>
      <w:lvlJc w:val="left"/>
      <w:pPr>
        <w:ind w:left="5583" w:hanging="360"/>
      </w:pPr>
      <w:rPr>
        <w:rFonts w:cs="Times New Roman"/>
      </w:rPr>
    </w:lvl>
    <w:lvl w:ilvl="8" w:tplc="0408001B" w:tentative="1">
      <w:start w:val="1"/>
      <w:numFmt w:val="lowerRoman"/>
      <w:lvlText w:val="%9."/>
      <w:lvlJc w:val="right"/>
      <w:pPr>
        <w:ind w:left="6303" w:hanging="180"/>
      </w:pPr>
      <w:rPr>
        <w:rFonts w:cs="Times New Roman"/>
      </w:rPr>
    </w:lvl>
  </w:abstractNum>
  <w:abstractNum w:abstractNumId="12" w15:restartNumberingAfterBreak="0">
    <w:nsid w:val="19814B93"/>
    <w:multiLevelType w:val="hybridMultilevel"/>
    <w:tmpl w:val="7854E2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4513ABF"/>
    <w:multiLevelType w:val="hybridMultilevel"/>
    <w:tmpl w:val="8BDA9B06"/>
    <w:lvl w:ilvl="0" w:tplc="CAD864FA">
      <w:start w:val="1"/>
      <w:numFmt w:val="decimal"/>
      <w:lvlText w:val="%1."/>
      <w:lvlJc w:val="left"/>
      <w:pPr>
        <w:ind w:left="720" w:hanging="720"/>
      </w:pPr>
      <w:rPr>
        <w:rFonts w:hint="default"/>
      </w:rPr>
    </w:lvl>
    <w:lvl w:ilvl="1" w:tplc="F134FE52">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81241D6"/>
    <w:multiLevelType w:val="hybridMultilevel"/>
    <w:tmpl w:val="19E6D0F0"/>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0E7D51"/>
    <w:multiLevelType w:val="multilevel"/>
    <w:tmpl w:val="0FDE3BA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BE431C"/>
    <w:multiLevelType w:val="hybridMultilevel"/>
    <w:tmpl w:val="0CFEA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BD9354D"/>
    <w:multiLevelType w:val="hybridMultilevel"/>
    <w:tmpl w:val="645EC66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6D6EEE"/>
    <w:multiLevelType w:val="multilevel"/>
    <w:tmpl w:val="002277EC"/>
    <w:lvl w:ilvl="0">
      <w:start w:val="14"/>
      <w:numFmt w:val="decimal"/>
      <w:lvlText w:val="%1"/>
      <w:lvlJc w:val="left"/>
      <w:pPr>
        <w:ind w:left="1804" w:hanging="360"/>
      </w:pPr>
      <w:rPr>
        <w:rFonts w:hint="default"/>
      </w:rPr>
    </w:lvl>
    <w:lvl w:ilvl="1">
      <w:start w:val="2"/>
      <w:numFmt w:val="decimal"/>
      <w:isLgl/>
      <w:lvlText w:val="%1.%2"/>
      <w:lvlJc w:val="left"/>
      <w:pPr>
        <w:ind w:left="1828" w:hanging="384"/>
      </w:pPr>
      <w:rPr>
        <w:rFonts w:hint="default"/>
        <w:b/>
      </w:rPr>
    </w:lvl>
    <w:lvl w:ilvl="2">
      <w:start w:val="1"/>
      <w:numFmt w:val="decimal"/>
      <w:isLgl/>
      <w:lvlText w:val="%1.%2.%3"/>
      <w:lvlJc w:val="left"/>
      <w:pPr>
        <w:ind w:left="2164" w:hanging="720"/>
      </w:pPr>
      <w:rPr>
        <w:rFonts w:hint="default"/>
      </w:rPr>
    </w:lvl>
    <w:lvl w:ilvl="3">
      <w:start w:val="1"/>
      <w:numFmt w:val="decimal"/>
      <w:isLgl/>
      <w:lvlText w:val="%1.%2.%3.%4"/>
      <w:lvlJc w:val="left"/>
      <w:pPr>
        <w:ind w:left="2164" w:hanging="720"/>
      </w:pPr>
      <w:rPr>
        <w:rFonts w:hint="default"/>
      </w:rPr>
    </w:lvl>
    <w:lvl w:ilvl="4">
      <w:start w:val="1"/>
      <w:numFmt w:val="decimal"/>
      <w:isLgl/>
      <w:lvlText w:val="%1.%2.%3.%4.%5"/>
      <w:lvlJc w:val="left"/>
      <w:pPr>
        <w:ind w:left="2524" w:hanging="1080"/>
      </w:pPr>
      <w:rPr>
        <w:rFonts w:hint="default"/>
      </w:rPr>
    </w:lvl>
    <w:lvl w:ilvl="5">
      <w:start w:val="1"/>
      <w:numFmt w:val="decimal"/>
      <w:isLgl/>
      <w:lvlText w:val="%1.%2.%3.%4.%5.%6"/>
      <w:lvlJc w:val="left"/>
      <w:pPr>
        <w:ind w:left="2524" w:hanging="1080"/>
      </w:pPr>
      <w:rPr>
        <w:rFonts w:hint="default"/>
      </w:rPr>
    </w:lvl>
    <w:lvl w:ilvl="6">
      <w:start w:val="1"/>
      <w:numFmt w:val="decimal"/>
      <w:isLgl/>
      <w:lvlText w:val="%1.%2.%3.%4.%5.%6.%7"/>
      <w:lvlJc w:val="left"/>
      <w:pPr>
        <w:ind w:left="2884" w:hanging="1440"/>
      </w:pPr>
      <w:rPr>
        <w:rFonts w:hint="default"/>
      </w:rPr>
    </w:lvl>
    <w:lvl w:ilvl="7">
      <w:start w:val="1"/>
      <w:numFmt w:val="decimal"/>
      <w:isLgl/>
      <w:lvlText w:val="%1.%2.%3.%4.%5.%6.%7.%8"/>
      <w:lvlJc w:val="left"/>
      <w:pPr>
        <w:ind w:left="2884" w:hanging="1440"/>
      </w:pPr>
      <w:rPr>
        <w:rFonts w:hint="default"/>
      </w:rPr>
    </w:lvl>
    <w:lvl w:ilvl="8">
      <w:start w:val="1"/>
      <w:numFmt w:val="decimal"/>
      <w:isLgl/>
      <w:lvlText w:val="%1.%2.%3.%4.%5.%6.%7.%8.%9"/>
      <w:lvlJc w:val="left"/>
      <w:pPr>
        <w:ind w:left="3244" w:hanging="1800"/>
      </w:pPr>
      <w:rPr>
        <w:rFonts w:hint="default"/>
      </w:rPr>
    </w:lvl>
  </w:abstractNum>
  <w:abstractNum w:abstractNumId="19" w15:restartNumberingAfterBreak="0">
    <w:nsid w:val="53D2580F"/>
    <w:multiLevelType w:val="multilevel"/>
    <w:tmpl w:val="EA9C157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5EA1AA20"/>
    <w:multiLevelType w:val="hybridMultilevel"/>
    <w:tmpl w:val="0EBC82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31D13C8"/>
    <w:multiLevelType w:val="multilevel"/>
    <w:tmpl w:val="9F96DCB0"/>
    <w:lvl w:ilvl="0">
      <w:start w:val="8"/>
      <w:numFmt w:val="decimal"/>
      <w:lvlText w:val="%1."/>
      <w:lvlJc w:val="left"/>
      <w:pPr>
        <w:ind w:left="1084" w:hanging="360"/>
      </w:pPr>
      <w:rPr>
        <w:rFonts w:hint="default"/>
      </w:rPr>
    </w:lvl>
    <w:lvl w:ilvl="1">
      <w:start w:val="1"/>
      <w:numFmt w:val="decimal"/>
      <w:isLgl/>
      <w:lvlText w:val="%1.%2"/>
      <w:lvlJc w:val="left"/>
      <w:pPr>
        <w:ind w:left="1084" w:hanging="36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164" w:hanging="1440"/>
      </w:pPr>
      <w:rPr>
        <w:rFonts w:hint="default"/>
      </w:rPr>
    </w:lvl>
    <w:lvl w:ilvl="7">
      <w:start w:val="1"/>
      <w:numFmt w:val="decimal"/>
      <w:isLgl/>
      <w:lvlText w:val="%1.%2.%3.%4.%5.%6.%7.%8"/>
      <w:lvlJc w:val="left"/>
      <w:pPr>
        <w:ind w:left="2164" w:hanging="1440"/>
      </w:pPr>
      <w:rPr>
        <w:rFonts w:hint="default"/>
      </w:rPr>
    </w:lvl>
    <w:lvl w:ilvl="8">
      <w:start w:val="1"/>
      <w:numFmt w:val="decimal"/>
      <w:isLgl/>
      <w:lvlText w:val="%1.%2.%3.%4.%5.%6.%7.%8.%9"/>
      <w:lvlJc w:val="left"/>
      <w:pPr>
        <w:ind w:left="2524" w:hanging="1800"/>
      </w:pPr>
      <w:rPr>
        <w:rFonts w:hint="default"/>
      </w:rPr>
    </w:lvl>
  </w:abstractNum>
  <w:abstractNum w:abstractNumId="22" w15:restartNumberingAfterBreak="0">
    <w:nsid w:val="653E365B"/>
    <w:multiLevelType w:val="hybridMultilevel"/>
    <w:tmpl w:val="CA76BBC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190126"/>
    <w:multiLevelType w:val="multilevel"/>
    <w:tmpl w:val="CCCADB56"/>
    <w:lvl w:ilvl="0">
      <w:start w:val="6"/>
      <w:numFmt w:val="decimal"/>
      <w:lvlText w:val="%1."/>
      <w:lvlJc w:val="left"/>
      <w:pPr>
        <w:tabs>
          <w:tab w:val="num" w:pos="928"/>
        </w:tabs>
        <w:ind w:left="928" w:hanging="360"/>
      </w:pPr>
      <w:rPr>
        <w:rFonts w:cs="Times New Roman" w:hint="default"/>
        <w:b/>
      </w:rPr>
    </w:lvl>
    <w:lvl w:ilvl="1">
      <w:start w:val="1"/>
      <w:numFmt w:val="decimal"/>
      <w:isLgl/>
      <w:lvlText w:val="%1.%2"/>
      <w:lvlJc w:val="left"/>
      <w:pPr>
        <w:tabs>
          <w:tab w:val="num" w:pos="502"/>
        </w:tabs>
        <w:ind w:left="502" w:hanging="360"/>
      </w:pPr>
      <w:rPr>
        <w:rFonts w:cs="Times New Roman" w:hint="default"/>
        <w:b/>
        <w:bCs w:val="0"/>
      </w:rPr>
    </w:lvl>
    <w:lvl w:ilvl="2">
      <w:start w:val="1"/>
      <w:numFmt w:val="lowerRoman"/>
      <w:lvlText w:val="%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15:restartNumberingAfterBreak="0">
    <w:nsid w:val="72963549"/>
    <w:multiLevelType w:val="hybridMultilevel"/>
    <w:tmpl w:val="E61C6F2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E741F9"/>
    <w:multiLevelType w:val="hybridMultilevel"/>
    <w:tmpl w:val="7F16D49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F890741"/>
    <w:multiLevelType w:val="multilevel"/>
    <w:tmpl w:val="EAF2C33A"/>
    <w:lvl w:ilvl="0">
      <w:start w:val="4"/>
      <w:numFmt w:val="decimal"/>
      <w:lvlText w:val="Ε4.%1"/>
      <w:lvlJc w:val="left"/>
      <w:pPr>
        <w:ind w:left="644" w:hanging="360"/>
      </w:pPr>
      <w:rPr>
        <w:rFonts w:hint="default"/>
        <w:b w:val="0"/>
      </w:rPr>
    </w:lvl>
    <w:lvl w:ilvl="1">
      <w:start w:val="1"/>
      <w:numFmt w:val="decimal"/>
      <w:lvlText w:val="(%2)"/>
      <w:lvlJc w:val="left"/>
      <w:pPr>
        <w:ind w:left="1004" w:hanging="360"/>
      </w:pPr>
      <w:rPr>
        <w:rFonts w:hint="default"/>
        <w:b w:val="0"/>
        <w:color w:val="auto"/>
      </w:rPr>
    </w:lvl>
    <w:lvl w:ilvl="2">
      <w:start w:val="1"/>
      <w:numFmt w:val="lowerRoman"/>
      <w:lvlText w:val="(%3)"/>
      <w:lvlJc w:val="left"/>
      <w:pPr>
        <w:ind w:left="1070"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num w:numId="1">
    <w:abstractNumId w:val="10"/>
  </w:num>
  <w:num w:numId="2">
    <w:abstractNumId w:val="13"/>
  </w:num>
  <w:num w:numId="3">
    <w:abstractNumId w:val="5"/>
  </w:num>
  <w:num w:numId="4">
    <w:abstractNumId w:val="2"/>
  </w:num>
  <w:num w:numId="5">
    <w:abstractNumId w:val="4"/>
  </w:num>
  <w:num w:numId="6">
    <w:abstractNumId w:val="0"/>
  </w:num>
  <w:num w:numId="7">
    <w:abstractNumId w:val="20"/>
  </w:num>
  <w:num w:numId="8">
    <w:abstractNumId w:val="9"/>
  </w:num>
  <w:num w:numId="9">
    <w:abstractNumId w:val="1"/>
  </w:num>
  <w:num w:numId="10">
    <w:abstractNumId w:val="12"/>
  </w:num>
  <w:num w:numId="11">
    <w:abstractNumId w:val="3"/>
  </w:num>
  <w:num w:numId="12">
    <w:abstractNumId w:val="17"/>
  </w:num>
  <w:num w:numId="13">
    <w:abstractNumId w:val="16"/>
  </w:num>
  <w:num w:numId="14">
    <w:abstractNumId w:val="19"/>
  </w:num>
  <w:num w:numId="15">
    <w:abstractNumId w:val="26"/>
  </w:num>
  <w:num w:numId="16">
    <w:abstractNumId w:val="25"/>
  </w:num>
  <w:num w:numId="17">
    <w:abstractNumId w:val="6"/>
  </w:num>
  <w:num w:numId="18">
    <w:abstractNumId w:val="14"/>
  </w:num>
  <w:num w:numId="19">
    <w:abstractNumId w:val="11"/>
  </w:num>
  <w:num w:numId="20">
    <w:abstractNumId w:val="23"/>
  </w:num>
  <w:num w:numId="21">
    <w:abstractNumId w:val="21"/>
  </w:num>
  <w:num w:numId="22">
    <w:abstractNumId w:val="18"/>
  </w:num>
  <w:num w:numId="23">
    <w:abstractNumId w:val="7"/>
  </w:num>
  <w:num w:numId="24">
    <w:abstractNumId w:val="15"/>
  </w:num>
  <w:num w:numId="25">
    <w:abstractNumId w:val="8"/>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52E"/>
    <w:rsid w:val="0001230B"/>
    <w:rsid w:val="000128BA"/>
    <w:rsid w:val="00012DBC"/>
    <w:rsid w:val="00016E0D"/>
    <w:rsid w:val="000279E1"/>
    <w:rsid w:val="0003652C"/>
    <w:rsid w:val="00037263"/>
    <w:rsid w:val="000478FE"/>
    <w:rsid w:val="0007137D"/>
    <w:rsid w:val="00074FCA"/>
    <w:rsid w:val="0008169C"/>
    <w:rsid w:val="00092A72"/>
    <w:rsid w:val="00092D1F"/>
    <w:rsid w:val="00092DED"/>
    <w:rsid w:val="0009784C"/>
    <w:rsid w:val="000A1215"/>
    <w:rsid w:val="000A399C"/>
    <w:rsid w:val="000B098A"/>
    <w:rsid w:val="000B459D"/>
    <w:rsid w:val="000B5036"/>
    <w:rsid w:val="000B7FF0"/>
    <w:rsid w:val="000C2D43"/>
    <w:rsid w:val="000C484B"/>
    <w:rsid w:val="000D325A"/>
    <w:rsid w:val="000D7CF5"/>
    <w:rsid w:val="000E33AC"/>
    <w:rsid w:val="000F05E8"/>
    <w:rsid w:val="000F51C4"/>
    <w:rsid w:val="000F6878"/>
    <w:rsid w:val="00122FFD"/>
    <w:rsid w:val="00140A2E"/>
    <w:rsid w:val="00141CA7"/>
    <w:rsid w:val="00145FD4"/>
    <w:rsid w:val="001538B0"/>
    <w:rsid w:val="00167DD4"/>
    <w:rsid w:val="00177C46"/>
    <w:rsid w:val="0018238C"/>
    <w:rsid w:val="00182545"/>
    <w:rsid w:val="00192AAE"/>
    <w:rsid w:val="001A4783"/>
    <w:rsid w:val="001B5F88"/>
    <w:rsid w:val="001C300D"/>
    <w:rsid w:val="001C3F4C"/>
    <w:rsid w:val="001C4CFA"/>
    <w:rsid w:val="001C70F7"/>
    <w:rsid w:val="001D7E38"/>
    <w:rsid w:val="001E156B"/>
    <w:rsid w:val="001F6CC9"/>
    <w:rsid w:val="001F7075"/>
    <w:rsid w:val="0020002B"/>
    <w:rsid w:val="00212D0C"/>
    <w:rsid w:val="002134DD"/>
    <w:rsid w:val="002249B6"/>
    <w:rsid w:val="002377AD"/>
    <w:rsid w:val="00266786"/>
    <w:rsid w:val="00266F33"/>
    <w:rsid w:val="0027116A"/>
    <w:rsid w:val="002763FD"/>
    <w:rsid w:val="0027723C"/>
    <w:rsid w:val="00277830"/>
    <w:rsid w:val="0027794C"/>
    <w:rsid w:val="00283F40"/>
    <w:rsid w:val="002A1BA3"/>
    <w:rsid w:val="002A2799"/>
    <w:rsid w:val="002A6A97"/>
    <w:rsid w:val="002A78EE"/>
    <w:rsid w:val="002C1266"/>
    <w:rsid w:val="002C38CC"/>
    <w:rsid w:val="002D2844"/>
    <w:rsid w:val="002E7949"/>
    <w:rsid w:val="002F2501"/>
    <w:rsid w:val="0030773A"/>
    <w:rsid w:val="003131E4"/>
    <w:rsid w:val="00315134"/>
    <w:rsid w:val="0032312D"/>
    <w:rsid w:val="00345261"/>
    <w:rsid w:val="00362B66"/>
    <w:rsid w:val="003642EB"/>
    <w:rsid w:val="00365BC7"/>
    <w:rsid w:val="00382B44"/>
    <w:rsid w:val="00385F53"/>
    <w:rsid w:val="00387A70"/>
    <w:rsid w:val="003A286A"/>
    <w:rsid w:val="003A7B98"/>
    <w:rsid w:val="003B1092"/>
    <w:rsid w:val="003C087C"/>
    <w:rsid w:val="003C2C36"/>
    <w:rsid w:val="003C5064"/>
    <w:rsid w:val="003D5A48"/>
    <w:rsid w:val="003E0D6D"/>
    <w:rsid w:val="003E0E23"/>
    <w:rsid w:val="003E6675"/>
    <w:rsid w:val="00400502"/>
    <w:rsid w:val="00400CB3"/>
    <w:rsid w:val="0040453C"/>
    <w:rsid w:val="0041410C"/>
    <w:rsid w:val="00417C38"/>
    <w:rsid w:val="0042563A"/>
    <w:rsid w:val="004317EC"/>
    <w:rsid w:val="004420D9"/>
    <w:rsid w:val="004453FF"/>
    <w:rsid w:val="00450024"/>
    <w:rsid w:val="00450831"/>
    <w:rsid w:val="00451976"/>
    <w:rsid w:val="004564BA"/>
    <w:rsid w:val="0045714C"/>
    <w:rsid w:val="004575A7"/>
    <w:rsid w:val="00467F9F"/>
    <w:rsid w:val="00470F48"/>
    <w:rsid w:val="00475378"/>
    <w:rsid w:val="0047669A"/>
    <w:rsid w:val="00480C31"/>
    <w:rsid w:val="00485236"/>
    <w:rsid w:val="00486F65"/>
    <w:rsid w:val="00490972"/>
    <w:rsid w:val="00490A7E"/>
    <w:rsid w:val="00490D8E"/>
    <w:rsid w:val="00492E8C"/>
    <w:rsid w:val="00494141"/>
    <w:rsid w:val="004B089F"/>
    <w:rsid w:val="004B6F56"/>
    <w:rsid w:val="004C71E0"/>
    <w:rsid w:val="004E3A8A"/>
    <w:rsid w:val="004E4678"/>
    <w:rsid w:val="004E53F4"/>
    <w:rsid w:val="004F4173"/>
    <w:rsid w:val="00507E7F"/>
    <w:rsid w:val="00516998"/>
    <w:rsid w:val="0053052E"/>
    <w:rsid w:val="00540DC3"/>
    <w:rsid w:val="005463F7"/>
    <w:rsid w:val="00552035"/>
    <w:rsid w:val="00564F9E"/>
    <w:rsid w:val="0056560B"/>
    <w:rsid w:val="00580730"/>
    <w:rsid w:val="00582EC1"/>
    <w:rsid w:val="00590B90"/>
    <w:rsid w:val="0059390F"/>
    <w:rsid w:val="005A156C"/>
    <w:rsid w:val="005A2EE5"/>
    <w:rsid w:val="005A427E"/>
    <w:rsid w:val="005A65F1"/>
    <w:rsid w:val="005A7DCC"/>
    <w:rsid w:val="005A7E24"/>
    <w:rsid w:val="005B0ECF"/>
    <w:rsid w:val="005B7274"/>
    <w:rsid w:val="005C402F"/>
    <w:rsid w:val="005D647E"/>
    <w:rsid w:val="005E6E0B"/>
    <w:rsid w:val="005F7152"/>
    <w:rsid w:val="005F7C4C"/>
    <w:rsid w:val="00603930"/>
    <w:rsid w:val="00606551"/>
    <w:rsid w:val="00621FA5"/>
    <w:rsid w:val="00625180"/>
    <w:rsid w:val="0063426C"/>
    <w:rsid w:val="0063659A"/>
    <w:rsid w:val="0064558A"/>
    <w:rsid w:val="00647F12"/>
    <w:rsid w:val="00650E3B"/>
    <w:rsid w:val="00677665"/>
    <w:rsid w:val="00681058"/>
    <w:rsid w:val="0068477F"/>
    <w:rsid w:val="00687CD5"/>
    <w:rsid w:val="006918A4"/>
    <w:rsid w:val="006950A3"/>
    <w:rsid w:val="00695EAD"/>
    <w:rsid w:val="00697AD4"/>
    <w:rsid w:val="006A15F3"/>
    <w:rsid w:val="006A1A0B"/>
    <w:rsid w:val="006A4E11"/>
    <w:rsid w:val="006B4F51"/>
    <w:rsid w:val="006B5AEE"/>
    <w:rsid w:val="006C0B6A"/>
    <w:rsid w:val="006C19FE"/>
    <w:rsid w:val="006D25ED"/>
    <w:rsid w:val="006F1184"/>
    <w:rsid w:val="006F5683"/>
    <w:rsid w:val="006F7085"/>
    <w:rsid w:val="0070175C"/>
    <w:rsid w:val="00711D72"/>
    <w:rsid w:val="00717C34"/>
    <w:rsid w:val="00734FD1"/>
    <w:rsid w:val="00742516"/>
    <w:rsid w:val="0074636F"/>
    <w:rsid w:val="007528A0"/>
    <w:rsid w:val="00754808"/>
    <w:rsid w:val="00761C09"/>
    <w:rsid w:val="007626CD"/>
    <w:rsid w:val="007677DA"/>
    <w:rsid w:val="007809CF"/>
    <w:rsid w:val="007935E5"/>
    <w:rsid w:val="007B1ADE"/>
    <w:rsid w:val="007C111E"/>
    <w:rsid w:val="007C4F36"/>
    <w:rsid w:val="007C56DD"/>
    <w:rsid w:val="007D25AE"/>
    <w:rsid w:val="007D690D"/>
    <w:rsid w:val="007E536E"/>
    <w:rsid w:val="007E639A"/>
    <w:rsid w:val="007F3C9E"/>
    <w:rsid w:val="007F4CF8"/>
    <w:rsid w:val="007F62D8"/>
    <w:rsid w:val="00814906"/>
    <w:rsid w:val="00815D2A"/>
    <w:rsid w:val="00815FDD"/>
    <w:rsid w:val="00831909"/>
    <w:rsid w:val="008325DA"/>
    <w:rsid w:val="008477DE"/>
    <w:rsid w:val="00851311"/>
    <w:rsid w:val="00856C41"/>
    <w:rsid w:val="008570D8"/>
    <w:rsid w:val="00875B15"/>
    <w:rsid w:val="00884055"/>
    <w:rsid w:val="008879A6"/>
    <w:rsid w:val="008972E6"/>
    <w:rsid w:val="008A2A6C"/>
    <w:rsid w:val="008B1720"/>
    <w:rsid w:val="008C3A1A"/>
    <w:rsid w:val="008E044C"/>
    <w:rsid w:val="008E1A28"/>
    <w:rsid w:val="008E30B9"/>
    <w:rsid w:val="008E3A45"/>
    <w:rsid w:val="008E492C"/>
    <w:rsid w:val="008E6394"/>
    <w:rsid w:val="008F3658"/>
    <w:rsid w:val="008F61A0"/>
    <w:rsid w:val="008F7BBB"/>
    <w:rsid w:val="0090128A"/>
    <w:rsid w:val="00925B1E"/>
    <w:rsid w:val="00934AF7"/>
    <w:rsid w:val="009408CD"/>
    <w:rsid w:val="0094257A"/>
    <w:rsid w:val="00944538"/>
    <w:rsid w:val="00950AB1"/>
    <w:rsid w:val="009576A1"/>
    <w:rsid w:val="00961376"/>
    <w:rsid w:val="00961C8A"/>
    <w:rsid w:val="00975126"/>
    <w:rsid w:val="00986BE3"/>
    <w:rsid w:val="009977D1"/>
    <w:rsid w:val="009A4097"/>
    <w:rsid w:val="009A682E"/>
    <w:rsid w:val="009B114A"/>
    <w:rsid w:val="009B25BB"/>
    <w:rsid w:val="009B4A5B"/>
    <w:rsid w:val="009C2445"/>
    <w:rsid w:val="009C67A1"/>
    <w:rsid w:val="009D5F1C"/>
    <w:rsid w:val="009D688F"/>
    <w:rsid w:val="009F2F03"/>
    <w:rsid w:val="00A15565"/>
    <w:rsid w:val="00A21819"/>
    <w:rsid w:val="00A229DE"/>
    <w:rsid w:val="00A3411C"/>
    <w:rsid w:val="00A367EC"/>
    <w:rsid w:val="00A422F2"/>
    <w:rsid w:val="00A478CD"/>
    <w:rsid w:val="00A50E8D"/>
    <w:rsid w:val="00A517C7"/>
    <w:rsid w:val="00A57AD7"/>
    <w:rsid w:val="00A6313E"/>
    <w:rsid w:val="00A73219"/>
    <w:rsid w:val="00A87E92"/>
    <w:rsid w:val="00A91BB1"/>
    <w:rsid w:val="00A9717E"/>
    <w:rsid w:val="00A97ED2"/>
    <w:rsid w:val="00AA524E"/>
    <w:rsid w:val="00AB6FFF"/>
    <w:rsid w:val="00AC10F8"/>
    <w:rsid w:val="00AC6EC9"/>
    <w:rsid w:val="00AD3083"/>
    <w:rsid w:val="00AF3632"/>
    <w:rsid w:val="00B116E5"/>
    <w:rsid w:val="00B25B17"/>
    <w:rsid w:val="00B26568"/>
    <w:rsid w:val="00B33CE4"/>
    <w:rsid w:val="00B373C7"/>
    <w:rsid w:val="00B45FDC"/>
    <w:rsid w:val="00B5359B"/>
    <w:rsid w:val="00B54235"/>
    <w:rsid w:val="00B54925"/>
    <w:rsid w:val="00B7095C"/>
    <w:rsid w:val="00B71B1C"/>
    <w:rsid w:val="00B80453"/>
    <w:rsid w:val="00B8429D"/>
    <w:rsid w:val="00B96CE3"/>
    <w:rsid w:val="00BA5386"/>
    <w:rsid w:val="00BB4B9E"/>
    <w:rsid w:val="00BB501E"/>
    <w:rsid w:val="00BC4666"/>
    <w:rsid w:val="00BC66BB"/>
    <w:rsid w:val="00BC7E2A"/>
    <w:rsid w:val="00BD23D7"/>
    <w:rsid w:val="00BE0ACA"/>
    <w:rsid w:val="00BF0C16"/>
    <w:rsid w:val="00C1071D"/>
    <w:rsid w:val="00C11D7D"/>
    <w:rsid w:val="00C227F4"/>
    <w:rsid w:val="00C3117C"/>
    <w:rsid w:val="00C36F19"/>
    <w:rsid w:val="00C46BB8"/>
    <w:rsid w:val="00C511C7"/>
    <w:rsid w:val="00C51E37"/>
    <w:rsid w:val="00C6046C"/>
    <w:rsid w:val="00C61E5F"/>
    <w:rsid w:val="00C7254B"/>
    <w:rsid w:val="00C76625"/>
    <w:rsid w:val="00C76EBE"/>
    <w:rsid w:val="00C90338"/>
    <w:rsid w:val="00C96595"/>
    <w:rsid w:val="00CA03BD"/>
    <w:rsid w:val="00CA4304"/>
    <w:rsid w:val="00CA4C76"/>
    <w:rsid w:val="00CC6CCC"/>
    <w:rsid w:val="00CD6EC7"/>
    <w:rsid w:val="00CD7B07"/>
    <w:rsid w:val="00CE0ABF"/>
    <w:rsid w:val="00CE4E38"/>
    <w:rsid w:val="00CF37E1"/>
    <w:rsid w:val="00D04B2E"/>
    <w:rsid w:val="00D11882"/>
    <w:rsid w:val="00D137BC"/>
    <w:rsid w:val="00D15DCA"/>
    <w:rsid w:val="00D15EF2"/>
    <w:rsid w:val="00D34689"/>
    <w:rsid w:val="00D36F0D"/>
    <w:rsid w:val="00D46036"/>
    <w:rsid w:val="00D75BCB"/>
    <w:rsid w:val="00D84620"/>
    <w:rsid w:val="00D85741"/>
    <w:rsid w:val="00D85D3C"/>
    <w:rsid w:val="00D86287"/>
    <w:rsid w:val="00D94109"/>
    <w:rsid w:val="00D96FC6"/>
    <w:rsid w:val="00DA5648"/>
    <w:rsid w:val="00DB5100"/>
    <w:rsid w:val="00DC2E3E"/>
    <w:rsid w:val="00DC3763"/>
    <w:rsid w:val="00DC3A6E"/>
    <w:rsid w:val="00DC596B"/>
    <w:rsid w:val="00DC5A6A"/>
    <w:rsid w:val="00DD49BA"/>
    <w:rsid w:val="00DE078A"/>
    <w:rsid w:val="00DE6BEC"/>
    <w:rsid w:val="00DF0626"/>
    <w:rsid w:val="00E24075"/>
    <w:rsid w:val="00E30277"/>
    <w:rsid w:val="00E34A8C"/>
    <w:rsid w:val="00E35827"/>
    <w:rsid w:val="00E35B9B"/>
    <w:rsid w:val="00E5727E"/>
    <w:rsid w:val="00E60B13"/>
    <w:rsid w:val="00E64513"/>
    <w:rsid w:val="00E700B8"/>
    <w:rsid w:val="00E721A1"/>
    <w:rsid w:val="00E73589"/>
    <w:rsid w:val="00E81795"/>
    <w:rsid w:val="00E84FBE"/>
    <w:rsid w:val="00E93A0D"/>
    <w:rsid w:val="00E96C0E"/>
    <w:rsid w:val="00EA121B"/>
    <w:rsid w:val="00EA6174"/>
    <w:rsid w:val="00EB2454"/>
    <w:rsid w:val="00EB29BB"/>
    <w:rsid w:val="00EC2566"/>
    <w:rsid w:val="00EC65BA"/>
    <w:rsid w:val="00ED22DC"/>
    <w:rsid w:val="00EE64B3"/>
    <w:rsid w:val="00EF33A6"/>
    <w:rsid w:val="00EF61E0"/>
    <w:rsid w:val="00F03DF1"/>
    <w:rsid w:val="00F12E63"/>
    <w:rsid w:val="00F12F6F"/>
    <w:rsid w:val="00F24785"/>
    <w:rsid w:val="00F43F4B"/>
    <w:rsid w:val="00F45288"/>
    <w:rsid w:val="00F542A3"/>
    <w:rsid w:val="00F54603"/>
    <w:rsid w:val="00F55D3E"/>
    <w:rsid w:val="00F6173E"/>
    <w:rsid w:val="00F72512"/>
    <w:rsid w:val="00F72A88"/>
    <w:rsid w:val="00F83F71"/>
    <w:rsid w:val="00F91E74"/>
    <w:rsid w:val="00F947F0"/>
    <w:rsid w:val="00FA06F4"/>
    <w:rsid w:val="00FB09CE"/>
    <w:rsid w:val="00FB649D"/>
    <w:rsid w:val="00FD74B3"/>
    <w:rsid w:val="00FD75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AC04"/>
  <w15:docId w15:val="{CA38E3E2-74B7-4E61-A2A4-1B0F7A8C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52E"/>
    <w:pPr>
      <w:widowControl w:val="0"/>
      <w:autoSpaceDE w:val="0"/>
      <w:autoSpaceDN w:val="0"/>
      <w:adjustRightInd w:val="0"/>
      <w:spacing w:after="0" w:line="240" w:lineRule="auto"/>
    </w:pPr>
    <w:rPr>
      <w:rFonts w:ascii="Arial" w:eastAsia="Times New Roman" w:hAnsi="Arial" w:cs="Times New Roman"/>
      <w:sz w:val="20"/>
      <w:szCs w:val="24"/>
      <w:lang w:eastAsia="el-GR"/>
    </w:rPr>
  </w:style>
  <w:style w:type="paragraph" w:styleId="Heading1">
    <w:name w:val="heading 1"/>
    <w:basedOn w:val="Normal"/>
    <w:next w:val="Normal"/>
    <w:link w:val="Heading1Char"/>
    <w:uiPriority w:val="9"/>
    <w:qFormat/>
    <w:rsid w:val="0053052E"/>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3052E"/>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052E"/>
    <w:pPr>
      <w:widowControl/>
      <w:autoSpaceDE/>
      <w:autoSpaceDN/>
      <w:adjustRightInd/>
      <w:spacing w:line="360" w:lineRule="auto"/>
      <w:ind w:right="-672"/>
      <w:jc w:val="both"/>
    </w:pPr>
  </w:style>
  <w:style w:type="character" w:customStyle="1" w:styleId="BodyTextChar">
    <w:name w:val="Body Text Char"/>
    <w:basedOn w:val="DefaultParagraphFont"/>
    <w:link w:val="BodyText"/>
    <w:rsid w:val="0053052E"/>
    <w:rPr>
      <w:rFonts w:ascii="Times New Roman" w:eastAsia="Times New Roman" w:hAnsi="Times New Roman" w:cs="Times New Roman"/>
      <w:sz w:val="24"/>
      <w:szCs w:val="24"/>
    </w:rPr>
  </w:style>
  <w:style w:type="paragraph" w:customStyle="1" w:styleId="Default">
    <w:name w:val="Default"/>
    <w:rsid w:val="0053052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3052E"/>
    <w:rPr>
      <w:rFonts w:ascii="Arial" w:eastAsiaTheme="majorEastAsia" w:hAnsi="Arial" w:cstheme="majorBidi"/>
      <w:b/>
      <w:bCs/>
      <w:sz w:val="24"/>
      <w:szCs w:val="28"/>
      <w:lang w:eastAsia="el-GR"/>
    </w:rPr>
  </w:style>
  <w:style w:type="character" w:customStyle="1" w:styleId="Heading2Char">
    <w:name w:val="Heading 2 Char"/>
    <w:basedOn w:val="DefaultParagraphFont"/>
    <w:link w:val="Heading2"/>
    <w:uiPriority w:val="9"/>
    <w:rsid w:val="0053052E"/>
    <w:rPr>
      <w:rFonts w:ascii="Arial" w:eastAsiaTheme="majorEastAsia" w:hAnsi="Arial" w:cstheme="majorBidi"/>
      <w:b/>
      <w:bCs/>
      <w:sz w:val="20"/>
      <w:szCs w:val="26"/>
      <w:lang w:eastAsia="el-GR"/>
    </w:rPr>
  </w:style>
  <w:style w:type="character" w:styleId="CommentReference">
    <w:name w:val="annotation reference"/>
    <w:basedOn w:val="DefaultParagraphFont"/>
    <w:uiPriority w:val="99"/>
    <w:unhideWhenUsed/>
    <w:rsid w:val="0056560B"/>
    <w:rPr>
      <w:sz w:val="16"/>
      <w:szCs w:val="16"/>
    </w:rPr>
  </w:style>
  <w:style w:type="paragraph" w:styleId="CommentText">
    <w:name w:val="annotation text"/>
    <w:basedOn w:val="Normal"/>
    <w:link w:val="CommentTextChar"/>
    <w:uiPriority w:val="99"/>
    <w:unhideWhenUsed/>
    <w:rsid w:val="0056560B"/>
    <w:pPr>
      <w:widowControl/>
      <w:autoSpaceDE/>
      <w:autoSpaceDN/>
      <w:adjustRightInd/>
      <w:jc w:val="both"/>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rsid w:val="0056560B"/>
    <w:rPr>
      <w:sz w:val="20"/>
      <w:szCs w:val="20"/>
    </w:rPr>
  </w:style>
  <w:style w:type="paragraph" w:styleId="BalloonText">
    <w:name w:val="Balloon Text"/>
    <w:basedOn w:val="Normal"/>
    <w:link w:val="BalloonTextChar"/>
    <w:uiPriority w:val="99"/>
    <w:semiHidden/>
    <w:unhideWhenUsed/>
    <w:rsid w:val="0056560B"/>
    <w:rPr>
      <w:rFonts w:ascii="Tahoma" w:hAnsi="Tahoma" w:cs="Tahoma"/>
      <w:sz w:val="16"/>
      <w:szCs w:val="16"/>
    </w:rPr>
  </w:style>
  <w:style w:type="character" w:customStyle="1" w:styleId="BalloonTextChar">
    <w:name w:val="Balloon Text Char"/>
    <w:basedOn w:val="DefaultParagraphFont"/>
    <w:link w:val="BalloonText"/>
    <w:uiPriority w:val="99"/>
    <w:semiHidden/>
    <w:rsid w:val="0056560B"/>
    <w:rPr>
      <w:rFonts w:ascii="Tahoma" w:eastAsia="Times New Roman" w:hAnsi="Tahoma" w:cs="Tahoma"/>
      <w:sz w:val="16"/>
      <w:szCs w:val="16"/>
      <w:lang w:eastAsia="el-GR"/>
    </w:rPr>
  </w:style>
  <w:style w:type="paragraph" w:styleId="CommentSubject">
    <w:name w:val="annotation subject"/>
    <w:basedOn w:val="CommentText"/>
    <w:next w:val="CommentText"/>
    <w:link w:val="CommentSubjectChar"/>
    <w:uiPriority w:val="99"/>
    <w:semiHidden/>
    <w:unhideWhenUsed/>
    <w:rsid w:val="0056560B"/>
    <w:pPr>
      <w:widowControl w:val="0"/>
      <w:autoSpaceDE w:val="0"/>
      <w:autoSpaceDN w:val="0"/>
      <w:adjustRightInd w:val="0"/>
      <w:jc w:val="left"/>
    </w:pPr>
    <w:rPr>
      <w:rFonts w:ascii="Arial" w:eastAsia="Times New Roman" w:hAnsi="Arial" w:cs="Times New Roman"/>
      <w:b/>
      <w:bCs/>
      <w:lang w:eastAsia="el-GR"/>
    </w:rPr>
  </w:style>
  <w:style w:type="character" w:customStyle="1" w:styleId="CommentSubjectChar">
    <w:name w:val="Comment Subject Char"/>
    <w:basedOn w:val="CommentTextChar"/>
    <w:link w:val="CommentSubject"/>
    <w:uiPriority w:val="99"/>
    <w:semiHidden/>
    <w:rsid w:val="0056560B"/>
    <w:rPr>
      <w:rFonts w:ascii="Arial" w:eastAsia="Times New Roman" w:hAnsi="Arial" w:cs="Times New Roman"/>
      <w:b/>
      <w:bCs/>
      <w:sz w:val="20"/>
      <w:szCs w:val="20"/>
      <w:lang w:eastAsia="el-GR"/>
    </w:rPr>
  </w:style>
  <w:style w:type="paragraph" w:styleId="ListParagraph">
    <w:name w:val="List Paragraph"/>
    <w:basedOn w:val="Normal"/>
    <w:uiPriority w:val="34"/>
    <w:qFormat/>
    <w:rsid w:val="00283F40"/>
    <w:pPr>
      <w:widowControl/>
      <w:autoSpaceDE/>
      <w:autoSpaceDN/>
      <w:adjustRightInd/>
      <w:ind w:left="720"/>
      <w:contextualSpacing/>
      <w:jc w:val="both"/>
    </w:pPr>
    <w:rPr>
      <w:rFonts w:asciiTheme="minorHAnsi" w:eastAsiaTheme="minorHAnsi" w:hAnsiTheme="minorHAnsi" w:cstheme="minorBidi"/>
      <w:sz w:val="22"/>
      <w:szCs w:val="22"/>
      <w:lang w:eastAsia="en-US"/>
    </w:rPr>
  </w:style>
  <w:style w:type="paragraph" w:customStyle="1" w:styleId="Bea">
    <w:name w:val="Bea"/>
    <w:basedOn w:val="Normal"/>
    <w:uiPriority w:val="99"/>
    <w:rsid w:val="003D5A48"/>
    <w:pPr>
      <w:widowControl/>
      <w:autoSpaceDE/>
      <w:autoSpaceDN/>
      <w:adjustRightInd/>
      <w:spacing w:line="360" w:lineRule="auto"/>
      <w:jc w:val="both"/>
    </w:pPr>
    <w:rPr>
      <w:sz w:val="24"/>
    </w:rPr>
  </w:style>
  <w:style w:type="character" w:customStyle="1" w:styleId="CommentTextChar1">
    <w:name w:val="Comment Text Char1"/>
    <w:uiPriority w:val="99"/>
    <w:locked/>
    <w:rsid w:val="003D5A48"/>
    <w:rPr>
      <w:lang w:val="el-GR" w:eastAsia="el-GR" w:bidi="ar-SA"/>
    </w:rPr>
  </w:style>
  <w:style w:type="paragraph" w:styleId="Header">
    <w:name w:val="header"/>
    <w:basedOn w:val="Normal"/>
    <w:link w:val="HeaderChar"/>
    <w:uiPriority w:val="99"/>
    <w:unhideWhenUsed/>
    <w:rsid w:val="00DC3A6E"/>
    <w:pPr>
      <w:tabs>
        <w:tab w:val="center" w:pos="4153"/>
        <w:tab w:val="right" w:pos="8306"/>
      </w:tabs>
    </w:pPr>
  </w:style>
  <w:style w:type="character" w:customStyle="1" w:styleId="HeaderChar">
    <w:name w:val="Header Char"/>
    <w:basedOn w:val="DefaultParagraphFont"/>
    <w:link w:val="Header"/>
    <w:uiPriority w:val="99"/>
    <w:rsid w:val="00DC3A6E"/>
    <w:rPr>
      <w:rFonts w:ascii="Arial" w:eastAsia="Times New Roman" w:hAnsi="Arial" w:cs="Times New Roman"/>
      <w:sz w:val="20"/>
      <w:szCs w:val="24"/>
      <w:lang w:eastAsia="el-GR"/>
    </w:rPr>
  </w:style>
  <w:style w:type="paragraph" w:styleId="Footer">
    <w:name w:val="footer"/>
    <w:basedOn w:val="Normal"/>
    <w:link w:val="FooterChar"/>
    <w:uiPriority w:val="99"/>
    <w:unhideWhenUsed/>
    <w:qFormat/>
    <w:rsid w:val="00DC3A6E"/>
    <w:pPr>
      <w:tabs>
        <w:tab w:val="center" w:pos="4153"/>
        <w:tab w:val="right" w:pos="8306"/>
      </w:tabs>
    </w:pPr>
  </w:style>
  <w:style w:type="character" w:customStyle="1" w:styleId="FooterChar">
    <w:name w:val="Footer Char"/>
    <w:basedOn w:val="DefaultParagraphFont"/>
    <w:link w:val="Footer"/>
    <w:uiPriority w:val="99"/>
    <w:rsid w:val="00DC3A6E"/>
    <w:rPr>
      <w:rFonts w:ascii="Arial" w:eastAsia="Times New Roman" w:hAnsi="Arial" w:cs="Times New Roman"/>
      <w:sz w:val="20"/>
      <w:szCs w:val="24"/>
      <w:lang w:eastAsia="el-GR"/>
    </w:rPr>
  </w:style>
  <w:style w:type="paragraph" w:styleId="NoSpacing">
    <w:name w:val="No Spacing"/>
    <w:link w:val="NoSpacingChar"/>
    <w:uiPriority w:val="1"/>
    <w:qFormat/>
    <w:rsid w:val="00582EC1"/>
    <w:pPr>
      <w:widowControl w:val="0"/>
      <w:autoSpaceDE w:val="0"/>
      <w:autoSpaceDN w:val="0"/>
      <w:adjustRightInd w:val="0"/>
      <w:spacing w:after="0" w:line="240" w:lineRule="auto"/>
    </w:pPr>
    <w:rPr>
      <w:rFonts w:ascii="Arial" w:eastAsia="Times New Roman" w:hAnsi="Arial" w:cs="Times New Roman"/>
      <w:sz w:val="20"/>
      <w:szCs w:val="24"/>
      <w:lang w:eastAsia="el-GR"/>
    </w:rPr>
  </w:style>
  <w:style w:type="paragraph" w:styleId="Revision">
    <w:name w:val="Revision"/>
    <w:hidden/>
    <w:uiPriority w:val="99"/>
    <w:semiHidden/>
    <w:rsid w:val="00552035"/>
    <w:pPr>
      <w:spacing w:after="0" w:line="240" w:lineRule="auto"/>
    </w:pPr>
    <w:rPr>
      <w:rFonts w:ascii="Arial" w:eastAsia="Times New Roman" w:hAnsi="Arial" w:cs="Times New Roman"/>
      <w:sz w:val="20"/>
      <w:szCs w:val="24"/>
      <w:lang w:eastAsia="el-GR"/>
    </w:rPr>
  </w:style>
  <w:style w:type="character" w:customStyle="1" w:styleId="NoSpacingChar">
    <w:name w:val="No Spacing Char"/>
    <w:basedOn w:val="DefaultParagraphFont"/>
    <w:link w:val="NoSpacing"/>
    <w:uiPriority w:val="1"/>
    <w:rsid w:val="00AC6EC9"/>
    <w:rPr>
      <w:rFonts w:ascii="Arial" w:eastAsia="Times New Roman" w:hAnsi="Arial" w:cs="Times New Roman"/>
      <w:sz w:val="20"/>
      <w:szCs w:val="24"/>
      <w:lang w:eastAsia="el-GR"/>
    </w:rPr>
  </w:style>
  <w:style w:type="paragraph" w:styleId="TOCHeading">
    <w:name w:val="TOC Heading"/>
    <w:basedOn w:val="Heading1"/>
    <w:next w:val="Normal"/>
    <w:uiPriority w:val="39"/>
    <w:unhideWhenUsed/>
    <w:qFormat/>
    <w:rsid w:val="00AC6EC9"/>
    <w:pPr>
      <w:widowControl/>
      <w:autoSpaceDE/>
      <w:autoSpaceDN/>
      <w:adjustRightInd/>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AC6EC9"/>
    <w:pPr>
      <w:spacing w:after="100"/>
    </w:pPr>
  </w:style>
  <w:style w:type="paragraph" w:styleId="TOC2">
    <w:name w:val="toc 2"/>
    <w:basedOn w:val="Normal"/>
    <w:next w:val="Normal"/>
    <w:autoRedefine/>
    <w:uiPriority w:val="39"/>
    <w:unhideWhenUsed/>
    <w:rsid w:val="00AC6EC9"/>
    <w:pPr>
      <w:spacing w:after="100"/>
      <w:ind w:left="200"/>
    </w:pPr>
  </w:style>
  <w:style w:type="character" w:styleId="Hyperlink">
    <w:name w:val="Hyperlink"/>
    <w:basedOn w:val="DefaultParagraphFont"/>
    <w:uiPriority w:val="99"/>
    <w:unhideWhenUsed/>
    <w:rsid w:val="00AC6EC9"/>
    <w:rPr>
      <w:color w:val="0000FF" w:themeColor="hyperlink"/>
      <w:u w:val="single"/>
    </w:rPr>
  </w:style>
  <w:style w:type="table" w:styleId="TableGrid">
    <w:name w:val="Table Grid"/>
    <w:basedOn w:val="TableNormal"/>
    <w:uiPriority w:val="59"/>
    <w:rsid w:val="001F7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742516"/>
    <w:pPr>
      <w:spacing w:after="120" w:line="480" w:lineRule="auto"/>
    </w:pPr>
  </w:style>
  <w:style w:type="character" w:customStyle="1" w:styleId="BodyText2Char">
    <w:name w:val="Body Text 2 Char"/>
    <w:basedOn w:val="DefaultParagraphFont"/>
    <w:link w:val="BodyText2"/>
    <w:uiPriority w:val="99"/>
    <w:semiHidden/>
    <w:rsid w:val="00742516"/>
    <w:rPr>
      <w:rFonts w:ascii="Arial" w:eastAsia="Times New Roman" w:hAnsi="Arial" w:cs="Times New Roman"/>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ohngas@mo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FCF56-F279-4439-A972-429CAF2AA98D}">
  <ds:schemaRefs>
    <ds:schemaRef ds:uri="http://schemas.openxmlformats.org/officeDocument/2006/bibliography"/>
  </ds:schemaRefs>
</ds:datastoreItem>
</file>

<file path=customXml/itemProps2.xml><?xml version="1.0" encoding="utf-8"?>
<ds:datastoreItem xmlns:ds="http://schemas.openxmlformats.org/officeDocument/2006/customXml" ds:itemID="{07DCB33D-3191-4943-88FB-8C42EABE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19</Pages>
  <Words>6636</Words>
  <Characters>35837</Characters>
  <Application>Microsoft Office Word</Application>
  <DocSecurity>0</DocSecurity>
  <Lines>298</Lines>
  <Paragraphs>84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ΣΥΜΒΑΣΗ ΠΡΟΜΗΘΕΙΑΣ ΦΥΣΙΚΟΥ ΑΕΡΙΟΥ</vt:lpstr>
      <vt:lpstr>ΣΥΜΒΑΣΗ ΠΡΟΜΗΘΕΙΑΣ ΦΥΣΙΚΟΥ ΑΕΡΙΟΥ</vt:lpstr>
    </vt:vector>
  </TitlesOfParts>
  <Company>MOTOR OIL HELLAS S.A.</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ΠΡΟΜΗΘΕΙΑΣ ΦΥΣΙΚΟΥ ΑΕΡΙΟΥ</dc:title>
  <dc:creator>czoi</dc:creator>
  <cp:lastModifiedBy>Stefanova Alexandra</cp:lastModifiedBy>
  <cp:revision>32</cp:revision>
  <cp:lastPrinted>2018-01-23T10:49:00Z</cp:lastPrinted>
  <dcterms:created xsi:type="dcterms:W3CDTF">2018-04-18T09:14:00Z</dcterms:created>
  <dcterms:modified xsi:type="dcterms:W3CDTF">2018-09-17T11:15:00Z</dcterms:modified>
</cp:coreProperties>
</file>